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8BB5D" w14:textId="5407E8F7" w:rsidR="008E6902" w:rsidRPr="00DA7AA1" w:rsidRDefault="008E6902" w:rsidP="008E6902">
      <w:pPr>
        <w:pStyle w:val="Header"/>
        <w:tabs>
          <w:tab w:val="clear" w:pos="4536"/>
        </w:tabs>
        <w:rPr>
          <w:szCs w:val="20"/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>
        <w:rPr>
          <w:lang w:val="de-DE"/>
        </w:rPr>
        <w:t>8</w:t>
      </w:r>
      <w:r w:rsidR="00E05597">
        <w:rPr>
          <w:lang w:val="de-DE"/>
        </w:rPr>
        <w:t>7</w:t>
      </w:r>
      <w:r w:rsidRPr="00A60380">
        <w:rPr>
          <w:lang w:val="de-DE"/>
        </w:rPr>
        <w:tab/>
      </w:r>
      <w:r w:rsidR="006F0357">
        <w:t>R1-1612682</w:t>
      </w:r>
    </w:p>
    <w:bookmarkEnd w:id="0"/>
    <w:p w14:paraId="4228D745" w14:textId="6FF69CD7" w:rsidR="008E6902" w:rsidRPr="002865B2" w:rsidRDefault="00E05597" w:rsidP="008E6902">
      <w:pPr>
        <w:pStyle w:val="3GPPHeader"/>
        <w:spacing w:after="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Reno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 w:rsidR="000F2322">
        <w:rPr>
          <w:rFonts w:ascii="Arial" w:hAnsi="Arial" w:cs="Arial"/>
          <w:sz w:val="20"/>
          <w:lang w:val="en-US"/>
        </w:rPr>
        <w:t xml:space="preserve">NV, </w:t>
      </w:r>
      <w:r>
        <w:rPr>
          <w:rFonts w:ascii="Arial" w:hAnsi="Arial" w:cs="Arial"/>
          <w:sz w:val="20"/>
          <w:lang w:val="en-US"/>
        </w:rPr>
        <w:t>USA</w:t>
      </w:r>
      <w:r w:rsidR="008E6902">
        <w:rPr>
          <w:rFonts w:ascii="Arial" w:hAnsi="Arial" w:cs="Arial"/>
          <w:sz w:val="20"/>
          <w:lang w:val="en-US"/>
        </w:rPr>
        <w:t xml:space="preserve">, </w:t>
      </w:r>
      <w:r>
        <w:rPr>
          <w:rFonts w:ascii="Arial" w:hAnsi="Arial" w:cs="Arial"/>
          <w:sz w:val="20"/>
          <w:lang w:val="en-US"/>
        </w:rPr>
        <w:t>November</w:t>
      </w:r>
      <w:r w:rsidR="000F2322">
        <w:rPr>
          <w:rFonts w:ascii="Arial" w:hAnsi="Arial" w:cs="Arial"/>
          <w:sz w:val="20"/>
          <w:lang w:val="en-US"/>
        </w:rPr>
        <w:t xml:space="preserve"> 14-18</w:t>
      </w:r>
      <w:r w:rsidR="008E6902" w:rsidRPr="002865B2">
        <w:rPr>
          <w:rFonts w:ascii="Arial" w:hAnsi="Arial" w:cs="Arial"/>
          <w:sz w:val="20"/>
          <w:lang w:val="en-US"/>
        </w:rPr>
        <w:t>, 2016</w:t>
      </w:r>
    </w:p>
    <w:p w14:paraId="33D74EE7" w14:textId="77777777" w:rsidR="008E6902" w:rsidRPr="00067A4F" w:rsidRDefault="008E6902" w:rsidP="008E6902">
      <w:pPr>
        <w:pStyle w:val="Header"/>
      </w:pPr>
    </w:p>
    <w:p w14:paraId="65FACFC7" w14:textId="77777777" w:rsidR="008E6902" w:rsidRPr="009D2B97" w:rsidRDefault="008E6902" w:rsidP="008E6902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6201F9A8" w14:textId="34EA51BE" w:rsidR="008E6902" w:rsidRPr="00F56EBE" w:rsidRDefault="008E6902" w:rsidP="008E6902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>
        <w:t>On</w:t>
      </w:r>
      <w:r w:rsidR="00742399">
        <w:t xml:space="preserve"> </w:t>
      </w:r>
      <w:r w:rsidR="00271206">
        <w:t>Inter-slot or Inter-subframe C</w:t>
      </w:r>
      <w:r w:rsidR="00E05597">
        <w:t xml:space="preserve">omb </w:t>
      </w:r>
      <w:r w:rsidR="00271206">
        <w:t>H</w:t>
      </w:r>
      <w:r w:rsidR="00E05597">
        <w:t>opping</w:t>
      </w:r>
      <w:r w:rsidR="00742399">
        <w:t xml:space="preserve"> </w:t>
      </w:r>
      <w:r w:rsidR="009F35D2">
        <w:t>for UL</w:t>
      </w:r>
      <w:r w:rsidR="001970B1">
        <w:t xml:space="preserve"> DMRS</w:t>
      </w:r>
      <w:r w:rsidR="001D5F6E">
        <w:t xml:space="preserve"> with IFDMA</w:t>
      </w:r>
    </w:p>
    <w:p w14:paraId="00D37F3F" w14:textId="0C6762C6" w:rsidR="008E6902" w:rsidRPr="00067A4F" w:rsidRDefault="008E6902" w:rsidP="008E6902">
      <w:pPr>
        <w:pStyle w:val="Header"/>
        <w:tabs>
          <w:tab w:val="clear" w:pos="4536"/>
          <w:tab w:val="left" w:pos="1800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EA03FE">
        <w:rPr>
          <w:lang w:eastAsia="ja-JP"/>
        </w:rPr>
        <w:t>6.2.2.4.3</w:t>
      </w:r>
    </w:p>
    <w:p w14:paraId="4CC545DD" w14:textId="77777777" w:rsidR="008E6902" w:rsidRPr="009D2B97" w:rsidRDefault="008E6902" w:rsidP="008E6902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47160F0B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44C038C" w14:textId="77777777" w:rsidR="004E3F86" w:rsidRDefault="00AF1102" w:rsidP="00A60380">
      <w:pPr>
        <w:pStyle w:val="Heading1"/>
      </w:pPr>
      <w:r w:rsidRPr="003178F4">
        <w:t>Introduction</w:t>
      </w:r>
    </w:p>
    <w:p w14:paraId="6330D093" w14:textId="476037A9" w:rsidR="008E6902" w:rsidRPr="00BE4FC8" w:rsidRDefault="001970B1" w:rsidP="008E69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  <w:color w:val="000000"/>
          <w:lang w:eastAsia="ko-KR"/>
        </w:rPr>
      </w:pPr>
      <w:r>
        <w:t>In RAN1#86</w:t>
      </w:r>
      <w:r w:rsidR="00525CA4">
        <w:t>, the following agreements</w:t>
      </w:r>
      <w:r w:rsidR="008E6902">
        <w:t xml:space="preserve"> were </w:t>
      </w:r>
      <w:r w:rsidR="00525CA4">
        <w:t>reached</w:t>
      </w:r>
      <w:r>
        <w:t xml:space="preserve"> </w:t>
      </w:r>
      <w:r w:rsidR="008E6902">
        <w:t xml:space="preserve">on </w:t>
      </w:r>
      <w:r>
        <w:t>UL DMRS</w:t>
      </w:r>
      <w:r w:rsidR="0030524C">
        <w:t xml:space="preserve"> </w:t>
      </w:r>
      <w:r w:rsidR="007564E3">
        <w:fldChar w:fldCharType="begin"/>
      </w:r>
      <w:r w:rsidR="007564E3">
        <w:instrText xml:space="preserve"> REF _Ref458425895 \r \h </w:instrText>
      </w:r>
      <w:r w:rsidR="007564E3">
        <w:fldChar w:fldCharType="separate"/>
      </w:r>
      <w:r w:rsidR="007564E3">
        <w:t>[1]</w:t>
      </w:r>
      <w:r w:rsidR="007564E3">
        <w:fldChar w:fldCharType="end"/>
      </w:r>
      <w:r w:rsidR="008E6902">
        <w:t>:</w:t>
      </w:r>
    </w:p>
    <w:p w14:paraId="17E2C164" w14:textId="547EA2FB" w:rsidR="00E05597" w:rsidRPr="00E05597" w:rsidRDefault="001970B1" w:rsidP="00E05597">
      <w:pPr>
        <w:rPr>
          <w:b/>
          <w:bCs/>
          <w:highlight w:val="green"/>
          <w:u w:val="single"/>
        </w:rPr>
      </w:pPr>
      <w:r w:rsidRPr="00464A75">
        <w:rPr>
          <w:b/>
          <w:bCs/>
          <w:highlight w:val="green"/>
          <w:u w:val="single"/>
        </w:rPr>
        <w:t>Agreement:</w:t>
      </w:r>
    </w:p>
    <w:p w14:paraId="7121C575" w14:textId="77777777" w:rsidR="00E05597" w:rsidRPr="00874617" w:rsidRDefault="00E05597" w:rsidP="00E05597">
      <w:pPr>
        <w:numPr>
          <w:ilvl w:val="0"/>
          <w:numId w:val="56"/>
        </w:numPr>
        <w:rPr>
          <w:rFonts w:eastAsia="MS Mincho"/>
          <w:lang w:eastAsia="ja-JP"/>
        </w:rPr>
      </w:pPr>
      <w:r w:rsidRPr="00874617">
        <w:rPr>
          <w:rFonts w:eastAsia="MS Mincho"/>
          <w:lang w:eastAsia="ja-JP"/>
        </w:rPr>
        <w:t>Cyclic Shift of UL IFDMA DMRS Generation:</w:t>
      </w:r>
    </w:p>
    <w:p w14:paraId="37A1192F" w14:textId="77777777" w:rsidR="00E05597" w:rsidRPr="00F83E38" w:rsidRDefault="00E05597" w:rsidP="00E05597">
      <w:pPr>
        <w:numPr>
          <w:ilvl w:val="0"/>
          <w:numId w:val="58"/>
        </w:numPr>
        <w:tabs>
          <w:tab w:val="clear" w:pos="720"/>
          <w:tab w:val="num" w:pos="1080"/>
        </w:tabs>
        <w:ind w:left="1080"/>
        <w:rPr>
          <w:rFonts w:eastAsia="MS Mincho"/>
          <w:lang w:eastAsia="ja-JP"/>
        </w:rPr>
      </w:pPr>
      <w:r w:rsidRPr="00F83E38">
        <w:rPr>
          <w:rFonts w:eastAsia="MS Mincho"/>
          <w:lang w:eastAsia="ja-JP"/>
        </w:rPr>
        <w:t xml:space="preserve">If IFDMA is activated according to control signaling, </w:t>
      </w:r>
    </w:p>
    <w:p w14:paraId="3A4FE755" w14:textId="5FE8837C" w:rsidR="00E05597" w:rsidRPr="00F83E38" w:rsidRDefault="00E05597" w:rsidP="00E05597">
      <w:pPr>
        <w:numPr>
          <w:ilvl w:val="1"/>
          <w:numId w:val="58"/>
        </w:numPr>
        <w:tabs>
          <w:tab w:val="clear" w:pos="1440"/>
          <w:tab w:val="num" w:pos="1800"/>
        </w:tabs>
        <w:ind w:left="1800"/>
        <w:rPr>
          <w:rFonts w:eastAsia="MS Mincho"/>
          <w:lang w:eastAsia="ja-JP"/>
        </w:rPr>
      </w:pPr>
      <w:r w:rsidRPr="00F83E38">
        <w:rPr>
          <w:rFonts w:eastAsia="MS Mincho"/>
          <w:lang w:eastAsia="ja-JP"/>
        </w:rPr>
        <w:t>refe</w:t>
      </w:r>
      <w:r>
        <w:rPr>
          <w:rFonts w:eastAsia="MS Mincho"/>
          <w:lang w:eastAsia="ja-JP"/>
        </w:rPr>
        <w:t>rence signal sequence</w:t>
      </w:r>
      <w:r w:rsidRPr="00F83E38">
        <w:rPr>
          <w:rFonts w:eastAsia="MS Mincho"/>
          <w:lang w:eastAsia="ja-JP"/>
        </w:rPr>
        <w:t xml:space="preserve"> on even subcarriers is</w:t>
      </w:r>
      <w:r>
        <w:rPr>
          <w:rFonts w:eastAsia="MS Mincho"/>
          <w:lang w:eastAsia="ja-JP"/>
        </w:rPr>
        <w:t xml:space="preserve"> </w:t>
      </w:r>
      <w:r w:rsidR="00280046" w:rsidRPr="006A2883">
        <w:rPr>
          <w:position w:val="-14"/>
        </w:rPr>
        <w:object w:dxaOrig="3320" w:dyaOrig="400" w14:anchorId="1E8B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5pt;height:20.4pt" o:ole="">
            <v:imagedata r:id="rId8" o:title=""/>
          </v:shape>
          <o:OLEObject Type="Embed" ProgID="Equation.3" ShapeID="_x0000_i1025" DrawAspect="Content" ObjectID="_1539804699" r:id="rId9"/>
        </w:object>
      </w:r>
    </w:p>
    <w:p w14:paraId="266A77C1" w14:textId="77777777" w:rsidR="00E05597" w:rsidRPr="00F83E38" w:rsidRDefault="00E05597" w:rsidP="00E05597">
      <w:pPr>
        <w:numPr>
          <w:ilvl w:val="1"/>
          <w:numId w:val="59"/>
        </w:numPr>
        <w:tabs>
          <w:tab w:val="clear" w:pos="1440"/>
          <w:tab w:val="num" w:pos="1800"/>
        </w:tabs>
        <w:ind w:left="1800"/>
        <w:rPr>
          <w:rFonts w:eastAsia="MS Mincho"/>
          <w:lang w:eastAsia="ja-JP"/>
        </w:rPr>
      </w:pPr>
      <w:r w:rsidRPr="00F83E38">
        <w:rPr>
          <w:rFonts w:eastAsia="MS Mincho"/>
          <w:lang w:eastAsia="ja-JP"/>
        </w:rPr>
        <w:t>reference signal sequence</w:t>
      </w:r>
      <w:r>
        <w:rPr>
          <w:rFonts w:eastAsia="MS Mincho"/>
          <w:lang w:eastAsia="ja-JP"/>
        </w:rPr>
        <w:t xml:space="preserve"> </w:t>
      </w:r>
      <w:r w:rsidRPr="00F83E38">
        <w:rPr>
          <w:rFonts w:eastAsia="MS Mincho"/>
          <w:lang w:eastAsia="ja-JP"/>
        </w:rPr>
        <w:t>on odd subcarriers is</w:t>
      </w:r>
      <w:r>
        <w:rPr>
          <w:rFonts w:eastAsia="MS Mincho"/>
          <w:lang w:eastAsia="ja-JP"/>
        </w:rPr>
        <w:t xml:space="preserve"> </w:t>
      </w:r>
      <w:r w:rsidRPr="006A2883">
        <w:rPr>
          <w:position w:val="-14"/>
        </w:rPr>
        <w:object w:dxaOrig="3640" w:dyaOrig="560" w14:anchorId="5CE8B91F">
          <v:shape id="_x0000_i1026" type="#_x0000_t75" style="width:181.6pt;height:27.95pt" o:ole="" o:allowoverlap="f">
            <v:imagedata r:id="rId10" o:title=""/>
          </v:shape>
          <o:OLEObject Type="Embed" ProgID="Equation.3" ShapeID="_x0000_i1026" DrawAspect="Content" ObjectID="_1539804700" r:id="rId11"/>
        </w:object>
      </w:r>
    </w:p>
    <w:p w14:paraId="5D80F2B7" w14:textId="445879FE" w:rsidR="00E05597" w:rsidRDefault="00E05597" w:rsidP="00E05597">
      <w:pPr>
        <w:ind w:left="1800"/>
        <w:rPr>
          <w:rFonts w:eastAsia="MS Mincho"/>
          <w:u w:val="single"/>
          <w:lang w:eastAsia="ja-JP"/>
        </w:rPr>
      </w:pPr>
      <w:r>
        <w:rPr>
          <w:rFonts w:eastAsia="MS Mincho"/>
          <w:lang w:eastAsia="ja-JP"/>
        </w:rPr>
        <w:t xml:space="preserve">where </w:t>
      </w:r>
      <w:r w:rsidRPr="006A2883">
        <w:rPr>
          <w:position w:val="-12"/>
        </w:rPr>
        <w:object w:dxaOrig="1600" w:dyaOrig="380" w14:anchorId="6712B6F2">
          <v:shape id="_x0000_i1027" type="#_x0000_t75" style="width:80.6pt;height:18.8pt" o:ole="" o:allowoverlap="f">
            <v:imagedata r:id="rId12" o:title=""/>
          </v:shape>
          <o:OLEObject Type="Embed" ProgID="Equation.3" ShapeID="_x0000_i1027" DrawAspect="Content" ObjectID="_1539804701" r:id="rId13"/>
        </w:object>
      </w:r>
      <w:r w:rsidRPr="00F83E38">
        <w:rPr>
          <w:rFonts w:eastAsia="MS Mincho"/>
          <w:lang w:eastAsia="ja-JP"/>
        </w:rPr>
        <w:t xml:space="preserve"> is the length of the reference signal sequence</w:t>
      </w:r>
      <w:r>
        <w:rPr>
          <w:rFonts w:eastAsia="MS Mincho"/>
          <w:lang w:eastAsia="ja-JP"/>
        </w:rPr>
        <w:t>,</w:t>
      </w:r>
      <w:r w:rsidRPr="00F83E38">
        <w:rPr>
          <w:rFonts w:eastAsia="MS Mincho"/>
          <w:lang w:eastAsia="ja-JP"/>
        </w:rPr>
        <w:t xml:space="preserve"> where  </w:t>
      </w:r>
      <w:r w:rsidRPr="006A2883">
        <w:rPr>
          <w:position w:val="-10"/>
        </w:rPr>
        <w:object w:dxaOrig="1480" w:dyaOrig="360" w14:anchorId="54015634">
          <v:shape id="_x0000_i1028" type="#_x0000_t75" style="width:74.15pt;height:18.25pt" o:ole="" o:allowoverlap="f">
            <v:imagedata r:id="rId14" o:title=""/>
          </v:shape>
          <o:OLEObject Type="Embed" ProgID="Equation.3" ShapeID="_x0000_i1028" DrawAspect="Content" ObjectID="_1539804702" r:id="rId15"/>
        </w:object>
      </w:r>
      <w:r w:rsidRPr="00F83E38">
        <w:rPr>
          <w:rFonts w:eastAsia="MS Mincho"/>
          <w:lang w:eastAsia="ja-JP"/>
        </w:rPr>
        <w:t xml:space="preserve"> and</w:t>
      </w:r>
      <w:r>
        <w:rPr>
          <w:rFonts w:eastAsia="MS Mincho"/>
          <w:lang w:eastAsia="ja-JP"/>
        </w:rPr>
        <w:t xml:space="preserve">  </w:t>
      </w:r>
      <w:bookmarkStart w:id="4" w:name="_GoBack"/>
      <w:r w:rsidR="00534962" w:rsidRPr="006A2883">
        <w:rPr>
          <w:position w:val="-14"/>
        </w:rPr>
        <w:object w:dxaOrig="3980" w:dyaOrig="400" w14:anchorId="5254DF22">
          <v:shape id="_x0000_i1029" type="#_x0000_t75" style="width:198.8pt;height:20.4pt" o:ole="">
            <v:imagedata r:id="rId16" o:title=""/>
          </v:shape>
          <o:OLEObject Type="Embed" ProgID="Equation.3" ShapeID="_x0000_i1029" DrawAspect="Content" ObjectID="_1539804703" r:id="rId17"/>
        </w:object>
      </w:r>
      <w:bookmarkEnd w:id="4"/>
      <w:r>
        <w:t>.</w:t>
      </w:r>
    </w:p>
    <w:p w14:paraId="36EC3AE3" w14:textId="77777777" w:rsidR="00E05597" w:rsidRDefault="00E05597" w:rsidP="00E05597">
      <w:pPr>
        <w:rPr>
          <w:rFonts w:eastAsia="MS Mincho"/>
          <w:u w:val="single"/>
          <w:lang w:eastAsia="ja-JP"/>
        </w:rPr>
      </w:pPr>
    </w:p>
    <w:p w14:paraId="1F9BD93A" w14:textId="77777777" w:rsidR="00E05597" w:rsidRPr="00DA49F7" w:rsidRDefault="00E05597" w:rsidP="00E05597">
      <w:pPr>
        <w:rPr>
          <w:rFonts w:eastAsia="MS Mincho"/>
          <w:u w:val="single"/>
          <w:lang w:eastAsia="ja-JP"/>
        </w:rPr>
      </w:pPr>
      <w:r w:rsidRPr="00DA49F7">
        <w:rPr>
          <w:rFonts w:eastAsia="MS Mincho"/>
          <w:u w:val="single"/>
          <w:lang w:eastAsia="ja-JP"/>
        </w:rPr>
        <w:t>FFS until RAN1#87:</w:t>
      </w:r>
    </w:p>
    <w:p w14:paraId="38E959D7" w14:textId="77777777" w:rsidR="00E05597" w:rsidRPr="001836F7" w:rsidRDefault="00E05597" w:rsidP="00E05597">
      <w:pPr>
        <w:numPr>
          <w:ilvl w:val="0"/>
          <w:numId w:val="57"/>
        </w:numPr>
        <w:rPr>
          <w:rFonts w:eastAsia="MS Mincho"/>
          <w:lang w:eastAsia="ja-JP"/>
        </w:rPr>
      </w:pPr>
      <w:r w:rsidRPr="001836F7">
        <w:rPr>
          <w:rFonts w:eastAsia="MS Mincho"/>
          <w:lang w:eastAsia="ja-JP"/>
        </w:rPr>
        <w:t xml:space="preserve">Comb hopping </w:t>
      </w:r>
      <w:r>
        <w:rPr>
          <w:rFonts w:eastAsia="MS Mincho"/>
          <w:lang w:eastAsia="ja-JP"/>
        </w:rPr>
        <w:t>is</w:t>
      </w:r>
      <w:r w:rsidRPr="001836F7">
        <w:rPr>
          <w:rFonts w:eastAsia="MS Mincho"/>
          <w:lang w:eastAsia="ja-JP"/>
        </w:rPr>
        <w:t xml:space="preserve"> supported including inter-slot hop</w:t>
      </w:r>
      <w:r>
        <w:rPr>
          <w:rFonts w:eastAsia="MS Mincho"/>
          <w:lang w:eastAsia="ja-JP"/>
        </w:rPr>
        <w:t>ping and inter-subframe hopping</w:t>
      </w:r>
    </w:p>
    <w:p w14:paraId="6B2869CA" w14:textId="77777777" w:rsidR="00E05597" w:rsidRDefault="00E05597" w:rsidP="00E05597">
      <w:pPr>
        <w:numPr>
          <w:ilvl w:val="1"/>
          <w:numId w:val="57"/>
        </w:numPr>
        <w:rPr>
          <w:rFonts w:eastAsia="MS Mincho"/>
          <w:lang w:eastAsia="ja-JP"/>
        </w:rPr>
      </w:pPr>
      <w:r w:rsidRPr="001836F7">
        <w:rPr>
          <w:rFonts w:eastAsia="MS Mincho"/>
          <w:lang w:eastAsia="ja-JP"/>
        </w:rPr>
        <w:t xml:space="preserve">Inter-slot comb hopping is dynamically indicated by UL DCI. </w:t>
      </w:r>
    </w:p>
    <w:p w14:paraId="086F5EAD" w14:textId="638A3C2B" w:rsidR="00E05597" w:rsidRPr="001836F7" w:rsidRDefault="00E05597" w:rsidP="00E05597">
      <w:pPr>
        <w:numPr>
          <w:ilvl w:val="2"/>
          <w:numId w:val="57"/>
        </w:numPr>
        <w:rPr>
          <w:rFonts w:eastAsia="MS Mincho"/>
          <w:lang w:eastAsia="ja-JP"/>
        </w:rPr>
      </w:pPr>
      <w:r w:rsidRPr="001836F7">
        <w:rPr>
          <w:rFonts w:eastAsia="MS Mincho"/>
          <w:lang w:eastAsia="ja-JP"/>
        </w:rPr>
        <w:t xml:space="preserve">FFS on </w:t>
      </w:r>
      <w:r>
        <w:rPr>
          <w:rFonts w:eastAsia="MS Mincho"/>
          <w:lang w:eastAsia="ja-JP"/>
        </w:rPr>
        <w:t xml:space="preserve">details of </w:t>
      </w:r>
      <w:r w:rsidR="005456C2" w:rsidRPr="001836F7">
        <w:rPr>
          <w:rFonts w:eastAsia="MS Mincho"/>
          <w:lang w:eastAsia="ja-JP"/>
        </w:rPr>
        <w:t>signa</w:t>
      </w:r>
      <w:r w:rsidR="005456C2">
        <w:rPr>
          <w:rFonts w:eastAsia="MS Mincho"/>
          <w:lang w:eastAsia="ja-JP"/>
        </w:rPr>
        <w:t>l</w:t>
      </w:r>
      <w:r w:rsidR="005456C2" w:rsidRPr="001836F7">
        <w:rPr>
          <w:rFonts w:eastAsia="MS Mincho"/>
          <w:lang w:eastAsia="ja-JP"/>
        </w:rPr>
        <w:t>ing</w:t>
      </w:r>
      <w:r w:rsidRPr="001836F7">
        <w:rPr>
          <w:rFonts w:eastAsia="MS Mincho"/>
          <w:lang w:eastAsia="ja-JP"/>
        </w:rPr>
        <w:t xml:space="preserve"> design.</w:t>
      </w:r>
    </w:p>
    <w:p w14:paraId="338FC2BA" w14:textId="77777777" w:rsidR="00E05597" w:rsidRPr="001836F7" w:rsidRDefault="00E05597" w:rsidP="00E05597">
      <w:pPr>
        <w:numPr>
          <w:ilvl w:val="1"/>
          <w:numId w:val="57"/>
        </w:numPr>
        <w:rPr>
          <w:rFonts w:eastAsia="MS Mincho"/>
          <w:lang w:eastAsia="ja-JP"/>
        </w:rPr>
      </w:pPr>
      <w:r w:rsidRPr="001836F7">
        <w:rPr>
          <w:rFonts w:eastAsia="MS Mincho"/>
          <w:lang w:eastAsia="ja-JP"/>
        </w:rPr>
        <w:t>Inter-subframe comb hopping</w:t>
      </w:r>
      <w:r>
        <w:rPr>
          <w:rFonts w:eastAsia="MS Mincho"/>
          <w:lang w:eastAsia="ja-JP"/>
        </w:rPr>
        <w:t>,</w:t>
      </w:r>
      <w:r w:rsidRPr="001836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applying to initial transmissions and retransmissions and SPS, </w:t>
      </w:r>
      <w:r w:rsidRPr="001836F7">
        <w:rPr>
          <w:rFonts w:eastAsia="MS Mincho"/>
          <w:lang w:eastAsia="ja-JP"/>
        </w:rPr>
        <w:t>can be semi-statically configured by RRC signal</w:t>
      </w:r>
      <w:r>
        <w:rPr>
          <w:rFonts w:eastAsia="MS Mincho"/>
          <w:lang w:eastAsia="ja-JP"/>
        </w:rPr>
        <w:t>l</w:t>
      </w:r>
      <w:r w:rsidRPr="001836F7">
        <w:rPr>
          <w:rFonts w:eastAsia="MS Mincho"/>
          <w:lang w:eastAsia="ja-JP"/>
        </w:rPr>
        <w:t>ing</w:t>
      </w:r>
    </w:p>
    <w:p w14:paraId="2D2E3609" w14:textId="77777777" w:rsidR="00E05597" w:rsidRDefault="00E05597" w:rsidP="00E05597">
      <w:pPr>
        <w:numPr>
          <w:ilvl w:val="1"/>
          <w:numId w:val="57"/>
        </w:numPr>
        <w:rPr>
          <w:rFonts w:eastAsia="MS Mincho"/>
          <w:lang w:eastAsia="ja-JP"/>
        </w:rPr>
      </w:pPr>
      <w:r w:rsidRPr="001836F7">
        <w:rPr>
          <w:rFonts w:eastAsia="MS Mincho"/>
          <w:lang w:eastAsia="ja-JP"/>
        </w:rPr>
        <w:t xml:space="preserve">Support of both inter-slot and inter-subframe comb hopping is not precluded </w:t>
      </w:r>
    </w:p>
    <w:p w14:paraId="60DBB04A" w14:textId="77777777" w:rsidR="00E05597" w:rsidRPr="001836F7" w:rsidRDefault="00E05597" w:rsidP="00E05597">
      <w:pPr>
        <w:numPr>
          <w:ilvl w:val="0"/>
          <w:numId w:val="5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Companies are encouraged to bring system level simulations to RAN1#87 to show the gain of comb hopping. </w:t>
      </w:r>
    </w:p>
    <w:p w14:paraId="4565A5E2" w14:textId="1802E610" w:rsidR="001970B1" w:rsidRPr="003B76E8" w:rsidRDefault="001970B1" w:rsidP="008E6902">
      <w:pPr>
        <w:pStyle w:val="BodyText"/>
        <w:rPr>
          <w:i/>
        </w:rPr>
      </w:pPr>
    </w:p>
    <w:p w14:paraId="396D86E2" w14:textId="6ACB0CC2" w:rsidR="008E6902" w:rsidRDefault="008E6902" w:rsidP="008E6902">
      <w:pPr>
        <w:pStyle w:val="BodyText"/>
        <w:rPr>
          <w:i/>
          <w:color w:val="000000"/>
          <w:lang w:eastAsia="ko-KR"/>
        </w:rPr>
      </w:pPr>
      <w:r>
        <w:t xml:space="preserve">In this contribution, </w:t>
      </w:r>
      <w:r w:rsidRPr="00BE4FC8">
        <w:t xml:space="preserve">we </w:t>
      </w:r>
      <w:r w:rsidR="00EA0044" w:rsidRPr="00BE4FC8">
        <w:t xml:space="preserve">discuss </w:t>
      </w:r>
      <w:r w:rsidR="00EA0044">
        <w:t>the</w:t>
      </w:r>
      <w:r w:rsidR="001D5F6E">
        <w:t xml:space="preserve"> </w:t>
      </w:r>
      <w:r w:rsidR="00E05597">
        <w:t>possibility of comb hopping for</w:t>
      </w:r>
      <w:r w:rsidR="001D5F6E">
        <w:t xml:space="preserve"> UL DMRS with </w:t>
      </w:r>
      <w:r w:rsidR="002E6DA9">
        <w:t>IFDMA</w:t>
      </w:r>
      <w:r w:rsidR="002C3141">
        <w:t>.</w:t>
      </w:r>
    </w:p>
    <w:p w14:paraId="3DA6BBE7" w14:textId="013DE833" w:rsidR="00C168A4" w:rsidRDefault="00E05597" w:rsidP="00C168A4">
      <w:pPr>
        <w:pStyle w:val="Heading1"/>
      </w:pPr>
      <w:r>
        <w:t>Inter-slot comb hopping</w:t>
      </w:r>
    </w:p>
    <w:p w14:paraId="6F9C52FF" w14:textId="743C8A1D" w:rsidR="00A249E0" w:rsidRDefault="00E05597" w:rsidP="0013555D">
      <w:pPr>
        <w:pStyle w:val="Heading2"/>
      </w:pPr>
      <w:r>
        <w:t>Inter-slot comb hopping</w:t>
      </w:r>
    </w:p>
    <w:p w14:paraId="736EFEF9" w14:textId="4933295E" w:rsidR="005852F3" w:rsidRDefault="00E05597" w:rsidP="003C2DFF">
      <w:pPr>
        <w:pStyle w:val="BodyText"/>
      </w:pPr>
      <w:r>
        <w:t xml:space="preserve">Inter-slot comb hopping has been proposed to randomize inter-cell UL DMRS </w:t>
      </w:r>
      <w:r w:rsidR="005456C2">
        <w:t>interference</w:t>
      </w:r>
      <w:r>
        <w:t xml:space="preserve"> by using two different comb values of IFDMA in two slots of a subframe.  However, with the new reference signal sequence definitions, OCC2 would be impacted if inter-slot comb hopping is supported.</w:t>
      </w:r>
      <w:r w:rsidR="00676DA3">
        <w:t xml:space="preserve"> </w:t>
      </w:r>
    </w:p>
    <w:p w14:paraId="2AB045BC" w14:textId="6BB30766" w:rsidR="0069366E" w:rsidRDefault="00676DA3" w:rsidP="003C2DFF">
      <w:pPr>
        <w:pStyle w:val="BodyText"/>
      </w:pPr>
      <w:r>
        <w:fldChar w:fldCharType="begin"/>
      </w:r>
      <w:r>
        <w:instrText xml:space="preserve"> REF _Ref464207793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an example where </w:t>
      </w:r>
      <w:r w:rsidR="00E8132F">
        <w:t xml:space="preserve">comb=0 is used in slot 0 and comb=1 in slot 1 of a subframe for two UEs </w:t>
      </w:r>
      <w:r w:rsidR="005456C2">
        <w:t>who</w:t>
      </w:r>
      <w:r w:rsidR="00E8132F">
        <w:t xml:space="preserve"> are also paired with OCC2 across the two slots.  In this case, OCC2 is applied as shown in </w:t>
      </w:r>
      <w:r w:rsidR="00534962">
        <w:fldChar w:fldCharType="begin"/>
      </w:r>
      <w:r w:rsidR="00534962">
        <w:instrText xml:space="preserve"> REF _Ref464208695 \h </w:instrText>
      </w:r>
      <w:r w:rsidR="00534962">
        <w:fldChar w:fldCharType="separate"/>
      </w:r>
      <w:r w:rsidR="00534962">
        <w:t xml:space="preserve">Figure </w:t>
      </w:r>
      <w:r w:rsidR="00534962">
        <w:rPr>
          <w:noProof/>
        </w:rPr>
        <w:t>1</w:t>
      </w:r>
      <w:r w:rsidR="00534962">
        <w:fldChar w:fldCharType="end"/>
      </w:r>
      <w:r w:rsidR="00534962">
        <w:t xml:space="preserve">. In </w:t>
      </w:r>
      <w:r w:rsidR="00534962">
        <w:fldChar w:fldCharType="begin"/>
      </w:r>
      <w:r w:rsidR="00534962">
        <w:instrText xml:space="preserve"> REF _Ref464207793 \h </w:instrText>
      </w:r>
      <w:r w:rsidR="00534962">
        <w:fldChar w:fldCharType="separate"/>
      </w:r>
      <w:r w:rsidR="00534962">
        <w:t xml:space="preserve">Table </w:t>
      </w:r>
      <w:r w:rsidR="00534962">
        <w:rPr>
          <w:noProof/>
        </w:rPr>
        <w:t>1</w:t>
      </w:r>
      <w:r w:rsidR="00534962">
        <w:fldChar w:fldCharType="end"/>
      </w:r>
      <w:r w:rsidR="00534962">
        <w:t xml:space="preserve">, </w:t>
      </w:r>
      <m:oMath>
        <m:r>
          <w:rPr>
            <w:rFonts w:ascii="Cambria Math" w:hAnsi="Cambria Math"/>
          </w:rPr>
          <m:t>∆</m:t>
        </m:r>
      </m:oMath>
      <w:r w:rsidR="00534962">
        <w:t xml:space="preserve"> indicates the phase offset between two slots due to the inter-slot cyclic shift hopping as described by </w:t>
      </w:r>
      <w:r w:rsidR="00534962" w:rsidRPr="006A2883">
        <w:rPr>
          <w:position w:val="-14"/>
        </w:rPr>
        <w:object w:dxaOrig="3980" w:dyaOrig="400" w14:anchorId="16D66BCB">
          <v:shape id="_x0000_i1030" type="#_x0000_t75" style="width:198.8pt;height:20.4pt" o:ole="">
            <v:imagedata r:id="rId16" o:title=""/>
          </v:shape>
          <o:OLEObject Type="Embed" ProgID="Equation.3" ShapeID="_x0000_i1030" DrawAspect="Content" ObjectID="_1539804704" r:id="rId18"/>
        </w:object>
      </w:r>
      <w:r w:rsidR="00534962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534962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534962">
        <w:t xml:space="preserve"> are the channel</w:t>
      </w:r>
      <w:r w:rsidR="004E0045">
        <w:t>s</w:t>
      </w:r>
      <w:r w:rsidR="00534962">
        <w:t xml:space="preserve"> associated with UE1 and UE2, respectively. For simplicity, it is assumed the channels are constant across the two slots. </w:t>
      </w:r>
    </w:p>
    <w:p w14:paraId="78AA2215" w14:textId="0F7FD26B" w:rsidR="00534962" w:rsidRPr="00FB1F14" w:rsidRDefault="00534962" w:rsidP="003C2DFF">
      <w:pPr>
        <w:pStyle w:val="BodyText"/>
        <w:rPr>
          <w:szCs w:val="20"/>
        </w:rPr>
      </w:pPr>
      <w:r>
        <w:t xml:space="preserve">It can be seen from </w:t>
      </w:r>
      <w:r>
        <w:fldChar w:fldCharType="begin"/>
      </w:r>
      <w:r>
        <w:instrText xml:space="preserve"> REF _Ref464207793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that </w:t>
      </w:r>
      <w:r w:rsidR="00FB1F14">
        <w:t xml:space="preserve">OCC2 is impacted by the inter-slot comb hopping. With option 1 of receiving </w:t>
      </w:r>
      <w:r w:rsidR="00FE60C2">
        <w:t>processing, typically</w:t>
      </w:r>
      <w:r w:rsidR="00FB1F14">
        <w:t xml:space="preserve"> used for OCC2 processing, the DMRS signals from the two UEs cannot be separated any more.  Since eNB has knowledge of the cyclic shifts of both UEs, option 2 </w:t>
      </w:r>
      <w:r w:rsidR="000437DA">
        <w:t xml:space="preserve">of receiving processing </w:t>
      </w:r>
      <w:r w:rsidR="00FB1F14">
        <w:t xml:space="preserve">may be used to separate the DMRS signals between the two UEs. However, the estimated channel for UE1 becomes </w:t>
      </w:r>
      <m:oMath>
        <m:sSub>
          <m:sSubPr>
            <m:ctrlPr>
              <w:rPr>
                <w:rFonts w:ascii="Cambria Math" w:hAnsi="Cambria Math"/>
                <w:i/>
                <w:iCs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h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 w:val="16"/>
                <w:szCs w:val="16"/>
              </w:rPr>
            </m:ctrlPr>
          </m:dPr>
          <m:e>
            <m:r>
              <w:rPr>
                <w:rFonts w:ascii="Cambria Math" w:hAnsi="Cambria Math"/>
                <w:sz w:val="16"/>
                <w:szCs w:val="16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16"/>
                    <w:szCs w:val="16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</m:sup>
            </m:sSup>
          </m:e>
        </m:d>
      </m:oMath>
      <w:r w:rsidR="00FB1F14">
        <w:rPr>
          <w:iCs/>
          <w:sz w:val="16"/>
          <w:szCs w:val="16"/>
        </w:rPr>
        <w:t xml:space="preserve">.   </w:t>
      </w:r>
      <w:r w:rsidR="00FB1F14">
        <w:rPr>
          <w:iCs/>
          <w:szCs w:val="20"/>
        </w:rPr>
        <w:t>A</w:t>
      </w:r>
      <w:r w:rsidR="00FB1F14" w:rsidRPr="00FB1F14">
        <w:rPr>
          <w:iCs/>
          <w:szCs w:val="20"/>
        </w:rPr>
        <w:t>lthough</w:t>
      </w:r>
      <w:r w:rsidR="00FB1F14">
        <w:rPr>
          <w:iCs/>
          <w:sz w:val="16"/>
          <w:szCs w:val="16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  <w:sz w:val="16"/>
                <w:szCs w:val="16"/>
              </w:rPr>
            </m:ctrlPr>
          </m:dPr>
          <m:e>
            <m:r>
              <w:rPr>
                <w:rFonts w:ascii="Cambria Math" w:hAnsi="Cambria Math"/>
                <w:sz w:val="16"/>
                <w:szCs w:val="16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16"/>
                    <w:szCs w:val="16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</m:sup>
            </m:sSup>
          </m:e>
        </m:d>
      </m:oMath>
      <w:r w:rsidR="00FB1F14">
        <w:rPr>
          <w:iCs/>
          <w:sz w:val="16"/>
          <w:szCs w:val="16"/>
        </w:rPr>
        <w:t xml:space="preserve"> </w:t>
      </w:r>
      <w:r w:rsidR="00FB1F14" w:rsidRPr="00FB1F14">
        <w:rPr>
          <w:iCs/>
          <w:szCs w:val="20"/>
        </w:rPr>
        <w:t xml:space="preserve">can be removed as well at the eNB receiver, </w:t>
      </w:r>
      <w:r w:rsidR="00FB1F14">
        <w:rPr>
          <w:iCs/>
          <w:szCs w:val="20"/>
        </w:rPr>
        <w:t xml:space="preserve">the channel estimation accuracy would be severely degraded </w:t>
      </w:r>
      <w:r w:rsidR="00FB1F14">
        <w:rPr>
          <w:iCs/>
          <w:szCs w:val="20"/>
        </w:rPr>
        <w:lastRenderedPageBreak/>
        <w:t xml:space="preserve">if </w:t>
      </w:r>
      <m:oMath>
        <m:d>
          <m:dPr>
            <m:ctrlPr>
              <w:rPr>
                <w:rFonts w:ascii="Cambria Math" w:hAnsi="Cambria Math"/>
                <w:i/>
                <w:iCs/>
                <w:sz w:val="16"/>
                <w:szCs w:val="16"/>
              </w:rPr>
            </m:ctrlPr>
          </m:dPr>
          <m:e>
            <m:r>
              <w:rPr>
                <w:rFonts w:ascii="Cambria Math" w:hAnsi="Cambria Math"/>
                <w:sz w:val="16"/>
                <w:szCs w:val="16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16"/>
                    <w:szCs w:val="16"/>
                  </w:rPr>
                </m:ctrlPr>
              </m:sSup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16"/>
                    <w:szCs w:val="16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</m:sup>
            </m:sSup>
          </m:e>
        </m:d>
      </m:oMath>
      <w:r w:rsidR="00FB1F14">
        <w:rPr>
          <w:iCs/>
          <w:sz w:val="16"/>
          <w:szCs w:val="16"/>
        </w:rPr>
        <w:t xml:space="preserve"> </w:t>
      </w:r>
      <w:r w:rsidR="00FB1F14" w:rsidRPr="00FB1F14">
        <w:rPr>
          <w:iCs/>
          <w:szCs w:val="20"/>
        </w:rPr>
        <w:t>is close to zero</w:t>
      </w:r>
      <w:r w:rsidR="00BD46EE">
        <w:rPr>
          <w:iCs/>
          <w:szCs w:val="20"/>
        </w:rPr>
        <w:t xml:space="preserve"> unless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</m:sSub>
        <m:r>
          <w:rPr>
            <w:rFonts w:ascii="Cambria Math" w:hAnsi="Cambria Math"/>
            <w:szCs w:val="20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Cs w:val="20"/>
              </w:rPr>
              <m:t>2</m:t>
            </m:r>
          </m:sub>
        </m:sSub>
      </m:oMath>
      <w:r w:rsidR="00BD46EE">
        <w:rPr>
          <w:iCs/>
          <w:szCs w:val="20"/>
        </w:rPr>
        <w:t xml:space="preserve"> is configured. This</w:t>
      </w:r>
      <w:r w:rsidR="00106A5C">
        <w:rPr>
          <w:iCs/>
          <w:szCs w:val="20"/>
        </w:rPr>
        <w:t xml:space="preserve"> </w:t>
      </w:r>
      <w:r w:rsidR="00B46B3F">
        <w:rPr>
          <w:iCs/>
          <w:szCs w:val="20"/>
        </w:rPr>
        <w:t>is,</w:t>
      </w:r>
      <w:r w:rsidR="00106A5C">
        <w:rPr>
          <w:iCs/>
          <w:szCs w:val="20"/>
        </w:rPr>
        <w:t xml:space="preserve"> however, not possible because OCC</w:t>
      </w:r>
      <w:r w:rsidR="000437DA">
        <w:rPr>
          <w:iCs/>
          <w:szCs w:val="20"/>
        </w:rPr>
        <w:t>2</w:t>
      </w:r>
      <w:r w:rsidR="00106A5C">
        <w:rPr>
          <w:iCs/>
          <w:szCs w:val="20"/>
        </w:rPr>
        <w:t xml:space="preserve"> code assignment is implicitly linked to cyclic shift </w:t>
      </w:r>
      <w:r w:rsidR="00B46B3F">
        <w:rPr>
          <w:iCs/>
          <w:szCs w:val="20"/>
        </w:rPr>
        <w:t>configuration</w:t>
      </w:r>
      <w:r w:rsidR="000437DA">
        <w:rPr>
          <w:iCs/>
          <w:szCs w:val="20"/>
        </w:rPr>
        <w:t xml:space="preserve">. For two UEs configured with different OCC2 codes, the </w:t>
      </w:r>
      <w:r w:rsidR="004514EA">
        <w:rPr>
          <w:iCs/>
          <w:szCs w:val="20"/>
        </w:rPr>
        <w:t>corresponding</w:t>
      </w:r>
      <w:r w:rsidR="000437DA">
        <w:rPr>
          <w:iCs/>
          <w:szCs w:val="20"/>
        </w:rPr>
        <w:t xml:space="preserve"> cyclic shifts will be different. </w:t>
      </w:r>
    </w:p>
    <w:p w14:paraId="5B7CB056" w14:textId="77777777" w:rsidR="00E8132F" w:rsidRDefault="00E8132F" w:rsidP="003C2DFF">
      <w:pPr>
        <w:pStyle w:val="BodyText"/>
      </w:pPr>
    </w:p>
    <w:p w14:paraId="6A30EE81" w14:textId="3886E39B" w:rsidR="00E05597" w:rsidRPr="005456C2" w:rsidRDefault="00676DA3" w:rsidP="008E33BD">
      <w:pPr>
        <w:pStyle w:val="Caption"/>
        <w:jc w:val="center"/>
        <w:rPr>
          <w:lang w:val="en-US"/>
        </w:rPr>
      </w:pPr>
      <w:bookmarkStart w:id="5" w:name="_Ref464207793"/>
      <w:r w:rsidRPr="005456C2">
        <w:rPr>
          <w:lang w:val="en-US"/>
        </w:rPr>
        <w:t xml:space="preserve">Table </w:t>
      </w:r>
      <w:r>
        <w:fldChar w:fldCharType="begin"/>
      </w:r>
      <w:r w:rsidRPr="005456C2">
        <w:rPr>
          <w:lang w:val="en-US"/>
        </w:rPr>
        <w:instrText xml:space="preserve"> SEQ Table \* ARABIC </w:instrText>
      </w:r>
      <w:r>
        <w:fldChar w:fldCharType="separate"/>
      </w:r>
      <w:r w:rsidRPr="005456C2">
        <w:rPr>
          <w:noProof/>
          <w:lang w:val="en-US"/>
        </w:rPr>
        <w:t>1</w:t>
      </w:r>
      <w:r>
        <w:fldChar w:fldCharType="end"/>
      </w:r>
      <w:bookmarkEnd w:id="5"/>
      <w:r w:rsidRPr="005456C2">
        <w:rPr>
          <w:lang w:val="en-US"/>
        </w:rPr>
        <w:t>: An example of impact of inter-slot comb hopping on OCC2 operation</w:t>
      </w:r>
    </w:p>
    <w:tbl>
      <w:tblPr>
        <w:tblStyle w:val="TableGrid"/>
        <w:tblW w:w="9511" w:type="dxa"/>
        <w:tblLayout w:type="fixed"/>
        <w:tblLook w:val="04A0" w:firstRow="1" w:lastRow="0" w:firstColumn="1" w:lastColumn="0" w:noHBand="0" w:noVBand="1"/>
      </w:tblPr>
      <w:tblGrid>
        <w:gridCol w:w="2542"/>
        <w:gridCol w:w="3159"/>
        <w:gridCol w:w="3810"/>
      </w:tblGrid>
      <w:tr w:rsidR="005852F3" w14:paraId="38B03517" w14:textId="77777777" w:rsidTr="008E33BD">
        <w:trPr>
          <w:trHeight w:val="303"/>
        </w:trPr>
        <w:tc>
          <w:tcPr>
            <w:tcW w:w="2542" w:type="dxa"/>
            <w:vAlign w:val="center"/>
          </w:tcPr>
          <w:p w14:paraId="38D1D417" w14:textId="6E366E1A" w:rsidR="005852F3" w:rsidRPr="008E33BD" w:rsidRDefault="00F25B69" w:rsidP="00F25B69">
            <w:pPr>
              <w:jc w:val="center"/>
              <w:rPr>
                <w:szCs w:val="20"/>
                <w:lang w:val="en-CA"/>
              </w:rPr>
            </w:pPr>
            <w:r w:rsidRPr="006A75BB">
              <w:rPr>
                <w:szCs w:val="20"/>
                <w:lang w:val="en-CA"/>
              </w:rPr>
              <w:t xml:space="preserve">Subcarrier and </w:t>
            </w:r>
            <w:r w:rsidR="006A75BB">
              <w:rPr>
                <w:szCs w:val="20"/>
                <w:lang w:val="en-CA"/>
              </w:rPr>
              <w:t>S</w:t>
            </w:r>
            <w:r w:rsidRPr="006A75BB">
              <w:rPr>
                <w:szCs w:val="20"/>
                <w:lang w:val="en-CA"/>
              </w:rPr>
              <w:t xml:space="preserve">lot </w:t>
            </w:r>
          </w:p>
        </w:tc>
        <w:tc>
          <w:tcPr>
            <w:tcW w:w="3159" w:type="dxa"/>
            <w:vAlign w:val="center"/>
            <w:hideMark/>
          </w:tcPr>
          <w:p w14:paraId="64C257C3" w14:textId="420BB142" w:rsidR="005852F3" w:rsidRDefault="006A75BB" w:rsidP="006A75BB">
            <w:pPr>
              <w:jc w:val="center"/>
            </w:pPr>
            <w:r>
              <w:t>DMRS sequence (UE1)</w:t>
            </w:r>
          </w:p>
        </w:tc>
        <w:tc>
          <w:tcPr>
            <w:tcW w:w="3810" w:type="dxa"/>
            <w:vAlign w:val="center"/>
            <w:hideMark/>
          </w:tcPr>
          <w:p w14:paraId="0EADB2C7" w14:textId="35FA0AB7" w:rsidR="005852F3" w:rsidRDefault="006A75BB" w:rsidP="006A75BB">
            <w:pPr>
              <w:jc w:val="center"/>
            </w:pPr>
            <w:r>
              <w:t>DMRS sequence (UE2)</w:t>
            </w:r>
          </w:p>
        </w:tc>
      </w:tr>
      <w:tr w:rsidR="005852F3" w:rsidRPr="00280046" w14:paraId="5C23223B" w14:textId="77777777" w:rsidTr="008E33BD">
        <w:trPr>
          <w:trHeight w:val="549"/>
        </w:trPr>
        <w:tc>
          <w:tcPr>
            <w:tcW w:w="2542" w:type="dxa"/>
            <w:vAlign w:val="center"/>
            <w:hideMark/>
          </w:tcPr>
          <w:p w14:paraId="234CE90D" w14:textId="35B7FB7C" w:rsidR="005852F3" w:rsidRPr="000F65B1" w:rsidRDefault="006A75BB" w:rsidP="00F25B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Even s</w:t>
            </w:r>
            <w:r w:rsidR="00F25B69">
              <w:rPr>
                <w:sz w:val="16"/>
                <w:szCs w:val="16"/>
              </w:rPr>
              <w:t xml:space="preserve">ubcarrier </w:t>
            </w:r>
            <w:r w:rsidR="005852F3" w:rsidRPr="000F65B1">
              <w:rPr>
                <w:sz w:val="16"/>
                <w:szCs w:val="16"/>
              </w:rPr>
              <w:t xml:space="preserve">n=2k </w:t>
            </w:r>
            <w:r>
              <w:rPr>
                <w:sz w:val="16"/>
                <w:szCs w:val="16"/>
              </w:rPr>
              <w:t>in slot</w:t>
            </w:r>
            <w:r w:rsidR="005852F3">
              <w:rPr>
                <w:sz w:val="16"/>
                <w:szCs w:val="16"/>
              </w:rPr>
              <w:t xml:space="preserve"> 0</w:t>
            </w:r>
            <w:r w:rsidR="00F25B69">
              <w:rPr>
                <w:sz w:val="16"/>
                <w:szCs w:val="16"/>
              </w:rPr>
              <w:t xml:space="preserve"> </w:t>
            </w:r>
            <w:r w:rsidR="005852F3" w:rsidRPr="000F65B1">
              <w:rPr>
                <w:sz w:val="16"/>
                <w:szCs w:val="16"/>
              </w:rPr>
              <w:t>(Comb =0)</w:t>
            </w:r>
          </w:p>
        </w:tc>
        <w:tc>
          <w:tcPr>
            <w:tcW w:w="3159" w:type="dxa"/>
            <w:vAlign w:val="center"/>
            <w:hideMark/>
          </w:tcPr>
          <w:p w14:paraId="77AE38EE" w14:textId="2A4E13A2" w:rsidR="005852F3" w:rsidRPr="00280046" w:rsidRDefault="005852F3" w:rsidP="00F25B69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exp⁡</m:t>
                </m:r>
                <m:r>
                  <w:rPr>
                    <w:rFonts w:ascii="Cambria Math" w:hAnsi="Cambria Math"/>
                    <w:sz w:val="16"/>
                    <w:szCs w:val="16"/>
                  </w:rPr>
                  <m:t>(j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k)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u,v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(k)</m:t>
                </m:r>
              </m:oMath>
            </m:oMathPara>
          </w:p>
        </w:tc>
        <w:tc>
          <w:tcPr>
            <w:tcW w:w="3810" w:type="dxa"/>
            <w:vAlign w:val="center"/>
            <w:hideMark/>
          </w:tcPr>
          <w:p w14:paraId="13CA8A2A" w14:textId="673051C6" w:rsidR="005852F3" w:rsidRPr="00280046" w:rsidRDefault="006A75BB" w:rsidP="00F25B69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exp⁡</m:t>
                </m:r>
                <m:r>
                  <w:rPr>
                    <w:rFonts w:ascii="Cambria Math" w:hAnsi="Cambria Math"/>
                    <w:sz w:val="16"/>
                    <w:szCs w:val="16"/>
                  </w:rPr>
                  <m:t>(j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k)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u,v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(k)</m:t>
                </m:r>
              </m:oMath>
            </m:oMathPara>
          </w:p>
        </w:tc>
      </w:tr>
      <w:tr w:rsidR="005852F3" w:rsidRPr="00280046" w14:paraId="2524FDB2" w14:textId="77777777" w:rsidTr="008E33BD">
        <w:trPr>
          <w:trHeight w:val="560"/>
        </w:trPr>
        <w:tc>
          <w:tcPr>
            <w:tcW w:w="2542" w:type="dxa"/>
            <w:hideMark/>
          </w:tcPr>
          <w:p w14:paraId="4AE51B62" w14:textId="67EE0076" w:rsidR="005852F3" w:rsidRPr="000F65B1" w:rsidRDefault="006A75B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Odd s</w:t>
            </w:r>
            <w:r w:rsidR="00F25B69">
              <w:rPr>
                <w:sz w:val="16"/>
                <w:szCs w:val="16"/>
              </w:rPr>
              <w:t xml:space="preserve">ubcarrier </w:t>
            </w:r>
            <w:r w:rsidR="005852F3" w:rsidRPr="000F65B1">
              <w:rPr>
                <w:sz w:val="16"/>
                <w:szCs w:val="16"/>
              </w:rPr>
              <w:t>n=2k+1</w:t>
            </w:r>
            <w:r w:rsidR="00F25B6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in </w:t>
            </w:r>
            <w:r w:rsidR="005852F3">
              <w:rPr>
                <w:sz w:val="16"/>
                <w:szCs w:val="16"/>
              </w:rPr>
              <w:t>slot 1</w:t>
            </w:r>
            <w:r w:rsidR="00F25B69">
              <w:rPr>
                <w:sz w:val="16"/>
                <w:szCs w:val="16"/>
              </w:rPr>
              <w:t xml:space="preserve"> </w:t>
            </w:r>
            <w:r w:rsidR="005852F3" w:rsidRPr="000F65B1">
              <w:rPr>
                <w:sz w:val="16"/>
                <w:szCs w:val="16"/>
              </w:rPr>
              <w:t>(Comb=1)</w:t>
            </w:r>
          </w:p>
        </w:tc>
        <w:tc>
          <w:tcPr>
            <w:tcW w:w="3159" w:type="dxa"/>
            <w:vAlign w:val="center"/>
            <w:hideMark/>
          </w:tcPr>
          <w:p w14:paraId="215A0354" w14:textId="797A3164" w:rsidR="005852F3" w:rsidRPr="00280046" w:rsidRDefault="00552294" w:rsidP="00F25B69">
            <w:pPr>
              <w:jc w:val="center"/>
              <w:rPr>
                <w:sz w:val="16"/>
                <w:szCs w:val="1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exp(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)exp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(α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+∆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k)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u,v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(k)</m:t>
                </m:r>
              </m:oMath>
            </m:oMathPara>
          </w:p>
        </w:tc>
        <w:tc>
          <w:tcPr>
            <w:tcW w:w="3810" w:type="dxa"/>
            <w:vAlign w:val="center"/>
            <w:hideMark/>
          </w:tcPr>
          <w:p w14:paraId="19B08D2F" w14:textId="3E25425E" w:rsidR="005852F3" w:rsidRPr="00280046" w:rsidRDefault="005852F3" w:rsidP="00F25B69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exp(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j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)</m:t>
                </m:r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(α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+∆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k)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u,v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(k)</m:t>
                </m:r>
              </m:oMath>
            </m:oMathPara>
          </w:p>
        </w:tc>
      </w:tr>
      <w:tr w:rsidR="005852F3" w:rsidRPr="00280046" w14:paraId="24F4E9FC" w14:textId="77777777" w:rsidTr="008E33BD">
        <w:trPr>
          <w:trHeight w:val="226"/>
        </w:trPr>
        <w:tc>
          <w:tcPr>
            <w:tcW w:w="2542" w:type="dxa"/>
            <w:vMerge w:val="restart"/>
            <w:vAlign w:val="center"/>
          </w:tcPr>
          <w:p w14:paraId="1725634B" w14:textId="3B9F6D71" w:rsidR="005852F3" w:rsidRPr="000F65B1" w:rsidRDefault="006A75BB" w:rsidP="006A75BB">
            <w:pPr>
              <w:jc w:val="center"/>
              <w:rPr>
                <w:sz w:val="16"/>
                <w:szCs w:val="16"/>
              </w:rPr>
            </w:pPr>
            <w:r>
              <w:rPr>
                <w:szCs w:val="20"/>
                <w:lang w:val="en-CA"/>
              </w:rPr>
              <w:t>Subcarrier and S</w:t>
            </w:r>
            <w:r w:rsidRPr="00FF1982">
              <w:rPr>
                <w:szCs w:val="20"/>
                <w:lang w:val="en-CA"/>
              </w:rPr>
              <w:t>lot</w:t>
            </w:r>
          </w:p>
        </w:tc>
        <w:tc>
          <w:tcPr>
            <w:tcW w:w="6969" w:type="dxa"/>
            <w:gridSpan w:val="2"/>
            <w:hideMark/>
          </w:tcPr>
          <w:p w14:paraId="105EEE9E" w14:textId="77777777" w:rsidR="005852F3" w:rsidRPr="00280046" w:rsidRDefault="005852F3">
            <w:pPr>
              <w:jc w:val="center"/>
              <w:rPr>
                <w:sz w:val="16"/>
                <w:szCs w:val="16"/>
              </w:rPr>
            </w:pPr>
            <w:r w:rsidRPr="00280046">
              <w:rPr>
                <w:sz w:val="16"/>
                <w:szCs w:val="16"/>
              </w:rPr>
              <w:t>OCC2</w:t>
            </w:r>
          </w:p>
        </w:tc>
      </w:tr>
      <w:tr w:rsidR="005852F3" w:rsidRPr="00280046" w14:paraId="29AF3302" w14:textId="77777777" w:rsidTr="008E33BD">
        <w:trPr>
          <w:trHeight w:val="226"/>
        </w:trPr>
        <w:tc>
          <w:tcPr>
            <w:tcW w:w="2542" w:type="dxa"/>
            <w:vMerge/>
          </w:tcPr>
          <w:p w14:paraId="43E7B239" w14:textId="639ADA47" w:rsidR="005852F3" w:rsidRPr="000F65B1" w:rsidRDefault="005852F3" w:rsidP="005852F3">
            <w:pPr>
              <w:rPr>
                <w:sz w:val="16"/>
                <w:szCs w:val="16"/>
              </w:rPr>
            </w:pPr>
          </w:p>
        </w:tc>
        <w:tc>
          <w:tcPr>
            <w:tcW w:w="3159" w:type="dxa"/>
          </w:tcPr>
          <w:p w14:paraId="2AAD1C1C" w14:textId="7E7250E1" w:rsidR="005852F3" w:rsidRPr="00280046" w:rsidRDefault="005852F3">
            <w:pPr>
              <w:jc w:val="center"/>
              <w:rPr>
                <w:sz w:val="16"/>
                <w:szCs w:val="16"/>
              </w:rPr>
            </w:pPr>
            <w:r w:rsidRPr="00280046">
              <w:rPr>
                <w:sz w:val="16"/>
                <w:szCs w:val="16"/>
              </w:rPr>
              <w:t>W=</w:t>
            </w:r>
            <w:r w:rsidR="006A75BB">
              <w:rPr>
                <w:sz w:val="16"/>
                <w:szCs w:val="16"/>
              </w:rPr>
              <w:t xml:space="preserve"> </w:t>
            </w:r>
            <w:r w:rsidRPr="00280046">
              <w:rPr>
                <w:sz w:val="16"/>
                <w:szCs w:val="16"/>
              </w:rPr>
              <w:t>[1 1]</w:t>
            </w:r>
          </w:p>
        </w:tc>
        <w:tc>
          <w:tcPr>
            <w:tcW w:w="3810" w:type="dxa"/>
          </w:tcPr>
          <w:p w14:paraId="4E1C2B1F" w14:textId="0295CCAA" w:rsidR="005852F3" w:rsidRPr="00280046" w:rsidRDefault="005852F3">
            <w:pPr>
              <w:jc w:val="center"/>
              <w:rPr>
                <w:sz w:val="16"/>
                <w:szCs w:val="16"/>
              </w:rPr>
            </w:pPr>
            <w:r w:rsidRPr="00280046">
              <w:rPr>
                <w:sz w:val="16"/>
                <w:szCs w:val="16"/>
              </w:rPr>
              <w:t>W=</w:t>
            </w:r>
            <w:r w:rsidR="006A75BB">
              <w:rPr>
                <w:sz w:val="16"/>
                <w:szCs w:val="16"/>
              </w:rPr>
              <w:t xml:space="preserve"> </w:t>
            </w:r>
            <w:r w:rsidRPr="00280046">
              <w:rPr>
                <w:sz w:val="16"/>
                <w:szCs w:val="16"/>
              </w:rPr>
              <w:t>[1 -1]</w:t>
            </w:r>
          </w:p>
        </w:tc>
      </w:tr>
      <w:tr w:rsidR="00F25B69" w:rsidRPr="00280046" w14:paraId="34E262AB" w14:textId="77777777" w:rsidTr="008E33BD">
        <w:trPr>
          <w:trHeight w:val="226"/>
        </w:trPr>
        <w:tc>
          <w:tcPr>
            <w:tcW w:w="2542" w:type="dxa"/>
            <w:vMerge/>
            <w:vAlign w:val="center"/>
          </w:tcPr>
          <w:p w14:paraId="62C12011" w14:textId="54974E2B" w:rsidR="00F25B69" w:rsidRPr="000F65B1" w:rsidRDefault="00F25B69" w:rsidP="008E33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Align w:val="center"/>
            <w:hideMark/>
          </w:tcPr>
          <w:p w14:paraId="3A7851AE" w14:textId="5A885C93" w:rsidR="00F25B69" w:rsidRPr="00280046" w:rsidRDefault="006A75BB" w:rsidP="006A75BB">
            <w:pPr>
              <w:jc w:val="center"/>
              <w:rPr>
                <w:sz w:val="16"/>
                <w:szCs w:val="16"/>
              </w:rPr>
            </w:pPr>
            <w:r w:rsidRPr="006A75BB">
              <w:rPr>
                <w:szCs w:val="20"/>
              </w:rPr>
              <w:t>Composite signal at receiver</w:t>
            </w:r>
          </w:p>
        </w:tc>
      </w:tr>
      <w:tr w:rsidR="00D46687" w:rsidRPr="00280046" w14:paraId="59BBCDD2" w14:textId="02BB8851" w:rsidTr="008E33BD">
        <w:trPr>
          <w:trHeight w:val="366"/>
        </w:trPr>
        <w:tc>
          <w:tcPr>
            <w:tcW w:w="2542" w:type="dxa"/>
            <w:vAlign w:val="center"/>
            <w:hideMark/>
          </w:tcPr>
          <w:p w14:paraId="6BF00785" w14:textId="69D450B2" w:rsidR="00D46687" w:rsidRPr="000F65B1" w:rsidRDefault="00D46687" w:rsidP="006A75B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Even subcarrier </w:t>
            </w:r>
            <w:r w:rsidRPr="000F65B1">
              <w:rPr>
                <w:sz w:val="16"/>
                <w:szCs w:val="16"/>
              </w:rPr>
              <w:t xml:space="preserve">n=2k </w:t>
            </w:r>
            <w:r>
              <w:rPr>
                <w:sz w:val="16"/>
                <w:szCs w:val="16"/>
              </w:rPr>
              <w:t xml:space="preserve">in slot 0 </w:t>
            </w:r>
            <w:r w:rsidRPr="000F65B1">
              <w:rPr>
                <w:sz w:val="16"/>
                <w:szCs w:val="16"/>
              </w:rPr>
              <w:t>(Comb =0)</w:t>
            </w:r>
          </w:p>
        </w:tc>
        <w:tc>
          <w:tcPr>
            <w:tcW w:w="6969" w:type="dxa"/>
            <w:gridSpan w:val="2"/>
            <w:vAlign w:val="center"/>
          </w:tcPr>
          <w:p w14:paraId="04F22D2D" w14:textId="6743B013" w:rsidR="00D46687" w:rsidRPr="00280046" w:rsidRDefault="00552294" w:rsidP="006A75BB">
            <w:pPr>
              <w:jc w:val="center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HAnsi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HAnsi" w:hAnsi="Cambria Math"/>
                            <w:sz w:val="16"/>
                            <w:szCs w:val="16"/>
                          </w:rPr>
                          <m:t>0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HAnsi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=h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u,v</m:t>
                        </m:r>
                      </m:sub>
                    </m:s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(k)</m:t>
                    </m:r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exp⁡</m:t>
                </m:r>
                <m:r>
                  <w:rPr>
                    <w:rFonts w:ascii="Cambria Math" w:hAnsi="Cambria Math"/>
                    <w:sz w:val="16"/>
                    <w:szCs w:val="16"/>
                  </w:rPr>
                  <m:t>(j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k)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u,v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(k)</m:t>
                </m:r>
              </m:oMath>
            </m:oMathPara>
          </w:p>
        </w:tc>
      </w:tr>
      <w:tr w:rsidR="006A75BB" w:rsidRPr="00280046" w14:paraId="3D62B4CB" w14:textId="77777777" w:rsidTr="008E33BD">
        <w:trPr>
          <w:trHeight w:val="366"/>
        </w:trPr>
        <w:tc>
          <w:tcPr>
            <w:tcW w:w="2542" w:type="dxa"/>
          </w:tcPr>
          <w:p w14:paraId="0A0555F2" w14:textId="7FF7378A" w:rsidR="006A75BB" w:rsidRPr="00280046" w:rsidRDefault="006A75BB" w:rsidP="006A75B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Odd subcarrier </w:t>
            </w:r>
            <w:r w:rsidRPr="000F65B1">
              <w:rPr>
                <w:sz w:val="16"/>
                <w:szCs w:val="16"/>
              </w:rPr>
              <w:t>n=2k+1</w:t>
            </w:r>
            <w:r>
              <w:rPr>
                <w:sz w:val="16"/>
                <w:szCs w:val="16"/>
              </w:rPr>
              <w:t xml:space="preserve"> in slot 1 </w:t>
            </w:r>
            <w:r w:rsidRPr="000F65B1">
              <w:rPr>
                <w:sz w:val="16"/>
                <w:szCs w:val="16"/>
              </w:rPr>
              <w:t>(Comb=1)</w:t>
            </w:r>
          </w:p>
        </w:tc>
        <w:tc>
          <w:tcPr>
            <w:tcW w:w="6969" w:type="dxa"/>
            <w:gridSpan w:val="2"/>
            <w:vAlign w:val="center"/>
          </w:tcPr>
          <w:p w14:paraId="7889111E" w14:textId="0EA5D122" w:rsidR="006A75BB" w:rsidRPr="00280046" w:rsidRDefault="00552294" w:rsidP="006A75BB">
            <w:pPr>
              <w:jc w:val="center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k</m:t>
                    </m:r>
                  </m:e>
                </m:d>
                <m:r>
                  <w:rPr>
                    <w:rFonts w:ascii="Cambria Math" w:eastAsiaTheme="minorHAnsi" w:hAnsi="Cambria Math"/>
                    <w:sz w:val="16"/>
                    <w:szCs w:val="16"/>
                  </w:rPr>
                  <m:t xml:space="preserve">= </m:t>
                </m:r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h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exp(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)exp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(α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+∆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k)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u,v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(k)-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exp(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j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)</m:t>
                </m:r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(α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+∆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k)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u,v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(k)</m:t>
                </m:r>
              </m:oMath>
            </m:oMathPara>
          </w:p>
        </w:tc>
      </w:tr>
      <w:tr w:rsidR="00F25B69" w:rsidRPr="00280046" w14:paraId="6F35979A" w14:textId="77777777" w:rsidTr="008E33BD">
        <w:trPr>
          <w:trHeight w:val="377"/>
        </w:trPr>
        <w:tc>
          <w:tcPr>
            <w:tcW w:w="9511" w:type="dxa"/>
            <w:gridSpan w:val="3"/>
            <w:vAlign w:val="center"/>
          </w:tcPr>
          <w:p w14:paraId="241FB37D" w14:textId="7D63289A" w:rsidR="00F25B69" w:rsidRPr="008E33BD" w:rsidRDefault="00F25B69" w:rsidP="006A75BB">
            <w:pPr>
              <w:jc w:val="center"/>
              <w:rPr>
                <w:szCs w:val="20"/>
              </w:rPr>
            </w:pPr>
            <w:r w:rsidRPr="008E33BD">
              <w:rPr>
                <w:szCs w:val="20"/>
              </w:rPr>
              <w:t xml:space="preserve">Receiver processing: </w:t>
            </w:r>
            <w:r w:rsidRPr="008E33BD">
              <w:rPr>
                <w:b/>
                <w:szCs w:val="20"/>
              </w:rPr>
              <w:t>option 1</w:t>
            </w:r>
          </w:p>
        </w:tc>
      </w:tr>
      <w:tr w:rsidR="00F25B69" w:rsidRPr="00280046" w14:paraId="612291D5" w14:textId="77777777" w:rsidTr="008E33BD">
        <w:trPr>
          <w:trHeight w:val="377"/>
        </w:trPr>
        <w:tc>
          <w:tcPr>
            <w:tcW w:w="9511" w:type="dxa"/>
            <w:gridSpan w:val="3"/>
            <w:vAlign w:val="center"/>
            <w:hideMark/>
          </w:tcPr>
          <w:p w14:paraId="26490DAE" w14:textId="48677CD2" w:rsidR="00F25B69" w:rsidRPr="001E7E9F" w:rsidRDefault="00552294" w:rsidP="006A75BB">
            <w:pPr>
              <w:jc w:val="center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k</m:t>
                    </m:r>
                  </m:e>
                </m:d>
                <m:r>
                  <m:rPr>
                    <m:aln/>
                  </m:rPr>
                  <w:rPr>
                    <w:rFonts w:ascii="Cambria Math" w:eastAsia="Times New Roman" w:hAnsi="Cambria Math"/>
                    <w:sz w:val="16"/>
                    <w:szCs w:val="16"/>
                  </w:rPr>
                  <m:t xml:space="preserve">=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0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exp</m:t>
                        </m: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-jk∆</m:t>
                            </m:r>
                          </m:e>
                        </m:d>
                      </m:e>
                    </m:func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</w:rPr>
                        </m:ctrlPr>
                      </m:acc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*</m:t>
                            </m:r>
                          </m:sup>
                        </m:sSup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u,v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e>
                </m:d>
                <m:r>
                  <m:rPr>
                    <m:sty m:val="p"/>
                  </m:rPr>
                  <w:rPr>
                    <w:sz w:val="16"/>
                    <w:szCs w:val="16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eastAsiaTheme="minorHAnsi" w:hAnsi="Cambria Math"/>
                    <w:sz w:val="16"/>
                    <w:szCs w:val="1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h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+</m:t>
                </m:r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h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exp(</m:t>
                    </m:r>
                    <m:f>
                      <m:f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)exp</m:t>
                    </m:r>
                  </m:fName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(j</m:t>
                    </m:r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k)-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 exp(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j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)exp⁡(</m:t>
                </m:r>
                <m:r>
                  <w:rPr>
                    <w:rFonts w:ascii="Cambria Math" w:hAnsi="Cambria Math"/>
                    <w:sz w:val="16"/>
                    <w:szCs w:val="16"/>
                  </w:rPr>
                  <m:t>j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k)</m:t>
                </m:r>
              </m:oMath>
            </m:oMathPara>
          </w:p>
          <w:p w14:paraId="1C721F2C" w14:textId="6A17D2F2" w:rsidR="001E7E9F" w:rsidRPr="008E33BD" w:rsidRDefault="001E7E9F" w:rsidP="006A75BB">
            <w:pPr>
              <w:jc w:val="center"/>
              <w:rPr>
                <w:b/>
                <w:sz w:val="16"/>
                <w:szCs w:val="16"/>
              </w:rPr>
            </w:pPr>
            <w:r w:rsidRPr="008E33BD">
              <w:rPr>
                <w:b/>
                <w:sz w:val="16"/>
                <w:szCs w:val="16"/>
              </w:rPr>
              <w:t>(</w:t>
            </w:r>
            <w:r w:rsidR="000437DA" w:rsidRPr="008E33BD">
              <w:rPr>
                <w:b/>
                <w:sz w:val="16"/>
                <w:szCs w:val="16"/>
              </w:rPr>
              <w:t>T</w:t>
            </w:r>
            <w:r w:rsidRPr="008E33BD">
              <w:rPr>
                <w:b/>
                <w:sz w:val="16"/>
                <w:szCs w:val="16"/>
              </w:rPr>
              <w:t>he two terms associated with UE2 do not cancel each other)</w:t>
            </w:r>
          </w:p>
        </w:tc>
      </w:tr>
      <w:tr w:rsidR="00F25B69" w:rsidRPr="00280046" w14:paraId="42D24D08" w14:textId="77777777" w:rsidTr="008E33BD">
        <w:trPr>
          <w:trHeight w:val="366"/>
        </w:trPr>
        <w:tc>
          <w:tcPr>
            <w:tcW w:w="9511" w:type="dxa"/>
            <w:gridSpan w:val="3"/>
            <w:vAlign w:val="center"/>
            <w:hideMark/>
          </w:tcPr>
          <w:p w14:paraId="14DCF882" w14:textId="654AE575" w:rsidR="00F25B69" w:rsidRPr="00280046" w:rsidRDefault="00F25B69" w:rsidP="008E33BD">
            <w:pPr>
              <w:jc w:val="center"/>
              <w:rPr>
                <w:sz w:val="16"/>
                <w:szCs w:val="16"/>
              </w:rPr>
            </w:pPr>
          </w:p>
          <w:p w14:paraId="0CFECAA4" w14:textId="51B98E72" w:rsidR="00F25B69" w:rsidRPr="001E7E9F" w:rsidRDefault="00552294" w:rsidP="001E7E9F">
            <w:pPr>
              <w:jc w:val="center"/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k</m:t>
                    </m:r>
                  </m:e>
                </m:d>
                <m:r>
                  <m:rPr>
                    <m:aln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0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exp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-jk∆</m:t>
                            </m:r>
                          </m:e>
                        </m:d>
                      </m:e>
                    </m:func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acc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*</m:t>
                            </m:r>
                          </m:sup>
                        </m:sSup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u,v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e>
                </m:d>
                <m:r>
                  <m:rPr>
                    <m:sty m:val="p"/>
                  </m:rPr>
                  <w:rPr>
                    <w:sz w:val="16"/>
                    <w:szCs w:val="16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eastAsiaTheme="minorHAnsi" w:hAnsi="Cambria Math"/>
                    <w:sz w:val="16"/>
                    <w:szCs w:val="16"/>
                  </w:rPr>
                  <m:t>=</m:t>
                </m:r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h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+</m:t>
                </m:r>
                <m:func>
                  <m:func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h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-</m:t>
                </m:r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func>
                      <m:func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exp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j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1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func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k)+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exp(</m:t>
                </m:r>
                <m:f>
                  <m:fPr>
                    <m:ctrlPr>
                      <w:rPr>
                        <w:rFonts w:ascii="Cambria Math" w:hAnsi="Cambria Math"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j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6"/>
                    <w:szCs w:val="16"/>
                  </w:rPr>
                  <m:t>)exp⁡(</m:t>
                </m:r>
                <m:r>
                  <w:rPr>
                    <w:rFonts w:ascii="Cambria Math" w:hAnsi="Cambria Math"/>
                    <w:sz w:val="16"/>
                    <w:szCs w:val="16"/>
                  </w:rPr>
                  <m:t>j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16"/>
                    <w:szCs w:val="16"/>
                  </w:rPr>
                  <m:t>k)</m:t>
                </m:r>
              </m:oMath>
            </m:oMathPara>
          </w:p>
          <w:p w14:paraId="178E229B" w14:textId="3233D41C" w:rsidR="001E7E9F" w:rsidRPr="008E33BD" w:rsidRDefault="000437DA" w:rsidP="001E7E9F">
            <w:pPr>
              <w:jc w:val="center"/>
              <w:rPr>
                <w:b/>
                <w:sz w:val="16"/>
                <w:szCs w:val="16"/>
              </w:rPr>
            </w:pPr>
            <w:r w:rsidRPr="008E33BD">
              <w:rPr>
                <w:b/>
                <w:sz w:val="16"/>
                <w:szCs w:val="16"/>
              </w:rPr>
              <w:t>(T</w:t>
            </w:r>
            <w:r w:rsidR="001E7E9F" w:rsidRPr="008E33BD">
              <w:rPr>
                <w:b/>
                <w:sz w:val="16"/>
                <w:szCs w:val="16"/>
              </w:rPr>
              <w:t>he two terms associated with UE1 do not cancel each other)</w:t>
            </w:r>
          </w:p>
        </w:tc>
      </w:tr>
      <w:tr w:rsidR="00F25B69" w:rsidRPr="00280046" w14:paraId="50DEEB92" w14:textId="77777777" w:rsidTr="008E33BD">
        <w:trPr>
          <w:trHeight w:val="366"/>
        </w:trPr>
        <w:tc>
          <w:tcPr>
            <w:tcW w:w="9511" w:type="dxa"/>
            <w:gridSpan w:val="3"/>
          </w:tcPr>
          <w:p w14:paraId="5EFDFCFA" w14:textId="77B742C7" w:rsidR="00F25B69" w:rsidRPr="008E33BD" w:rsidRDefault="00F25B69" w:rsidP="00F25B69">
            <w:pPr>
              <w:jc w:val="center"/>
              <w:rPr>
                <w:szCs w:val="20"/>
              </w:rPr>
            </w:pPr>
            <w:r w:rsidRPr="008E33BD">
              <w:rPr>
                <w:szCs w:val="20"/>
              </w:rPr>
              <w:t xml:space="preserve">Receiver processing: </w:t>
            </w:r>
            <w:r w:rsidRPr="008E33BD">
              <w:rPr>
                <w:b/>
                <w:szCs w:val="20"/>
              </w:rPr>
              <w:t>option 2</w:t>
            </w:r>
          </w:p>
        </w:tc>
      </w:tr>
      <w:tr w:rsidR="001E7E9F" w:rsidRPr="00280046" w14:paraId="6288EB40" w14:textId="77777777" w:rsidTr="008E33BD">
        <w:trPr>
          <w:trHeight w:val="366"/>
        </w:trPr>
        <w:tc>
          <w:tcPr>
            <w:tcW w:w="9511" w:type="dxa"/>
            <w:gridSpan w:val="3"/>
          </w:tcPr>
          <w:p w14:paraId="411398B8" w14:textId="230302BD" w:rsidR="001E7E9F" w:rsidRPr="00280046" w:rsidRDefault="001E7E9F" w:rsidP="00F25B69">
            <w:pPr>
              <w:jc w:val="both"/>
              <w:rPr>
                <w:sz w:val="16"/>
                <w:szCs w:val="16"/>
              </w:rPr>
            </w:pPr>
          </w:p>
          <w:p w14:paraId="04499B92" w14:textId="76F41A6B" w:rsidR="001E7E9F" w:rsidRPr="000437DA" w:rsidRDefault="00552294" w:rsidP="00F25B69">
            <w:pPr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k</m:t>
                    </m:r>
                  </m:e>
                </m:d>
                <m:r>
                  <m:rPr>
                    <m:aln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0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  <m:func>
                      <m:func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exp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-j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k∆+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6"/>
                                            <w:szCs w:val="1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</w:rPr>
                                          <m:t>α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</m:e>
                        </m:d>
                      </m:e>
                    </m:func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acc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r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*</m:t>
                            </m:r>
                          </m:sup>
                        </m:sSup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u,v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e>
                </m:d>
                <m:r>
                  <m:rPr>
                    <m:sty m:val="p"/>
                  </m:rPr>
                  <w:rPr>
                    <w:sz w:val="16"/>
                    <w:szCs w:val="16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eastAsiaTheme="minorHAnsi" w:hAnsi="Cambria Math"/>
                    <w:sz w:val="16"/>
                    <w:szCs w:val="16"/>
                  </w:rPr>
                  <m:t>=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h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+</m:t>
                </m:r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h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func>
                      <m:funcPr>
                        <m:ctrlPr>
                          <w:rPr>
                            <w:rFonts w:ascii="Cambria Math" w:hAnsi="Cambria Math"/>
                            <w:sz w:val="16"/>
                            <w:szCs w:val="1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exp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2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func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>k)</m:t>
                </m:r>
                <m:r>
                  <m:rPr>
                    <m:sty m:val="p"/>
                  </m:rPr>
                  <w:rPr>
                    <w:sz w:val="16"/>
                    <w:szCs w:val="16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2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den>
                        </m:f>
                      </m:sup>
                    </m:sSup>
                  </m:e>
                </m:d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sz w:val="16"/>
                    <w:szCs w:val="16"/>
                  </w:rPr>
                  <w:br/>
                </m:r>
              </m:oMath>
              <m:oMath>
                <m:r>
                  <m:rPr>
                    <m:aln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</m:oMath>
            </m:oMathPara>
          </w:p>
          <w:p w14:paraId="3C1D7A09" w14:textId="1C3375A9" w:rsidR="000437DA" w:rsidRPr="00280046" w:rsidRDefault="000437DA" w:rsidP="00F25B69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16"/>
                              <w:szCs w:val="16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2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oMath>
          </w:p>
          <w:p w14:paraId="058BE2D0" w14:textId="094AD497" w:rsidR="001E7E9F" w:rsidRPr="00280046" w:rsidRDefault="001E7E9F" w:rsidP="00F25B69">
            <w:pPr>
              <w:rPr>
                <w:sz w:val="16"/>
                <w:szCs w:val="16"/>
              </w:rPr>
            </w:pPr>
          </w:p>
        </w:tc>
      </w:tr>
      <w:tr w:rsidR="001E7E9F" w:rsidRPr="009C46D0" w14:paraId="5A3B91C9" w14:textId="77777777" w:rsidTr="008E33BD">
        <w:trPr>
          <w:trHeight w:val="366"/>
        </w:trPr>
        <w:tc>
          <w:tcPr>
            <w:tcW w:w="9511" w:type="dxa"/>
            <w:gridSpan w:val="3"/>
          </w:tcPr>
          <w:p w14:paraId="26509669" w14:textId="4645AA2C" w:rsidR="001E7E9F" w:rsidRDefault="001E7E9F" w:rsidP="00F25B69">
            <w:pPr>
              <w:jc w:val="both"/>
              <w:rPr>
                <w:sz w:val="16"/>
                <w:szCs w:val="16"/>
              </w:rPr>
            </w:pPr>
          </w:p>
          <w:p w14:paraId="2721A12F" w14:textId="0DA66DBD" w:rsidR="001E7E9F" w:rsidRPr="000437DA" w:rsidRDefault="00552294" w:rsidP="00F25B69">
            <w:pPr>
              <w:rPr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</w:rPr>
                    </m:ctrlPr>
                  </m:sSubPr>
                  <m:e>
                    <m:eqArr>
                      <m:eqArrPr>
                        <m:ctrlPr>
                          <w:rPr>
                            <w:rFonts w:ascii="Cambria Math" w:eastAsiaTheme="minorHAnsi" w:hAnsi="Cambria Math"/>
                            <w:i/>
                            <w:sz w:val="16"/>
                            <w:szCs w:val="1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/>
                                <w:sz w:val="16"/>
                                <w:szCs w:val="1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HAnsi" w:hAnsi="Cambria Math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=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0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k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1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k</m:t>
                                </m:r>
                              </m:e>
                            </m:d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exp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6"/>
                                        <w:szCs w:val="16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-j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6"/>
                                            <w:szCs w:val="16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</w:rPr>
                                          <m:t>k∆+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fPr>
                                          <m:num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  <w:sz w:val="16"/>
                                                    <w:szCs w:val="16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6"/>
                                                    <w:szCs w:val="16"/>
                                                  </w:rPr>
                                                  <m:t>α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sz w:val="16"/>
                                                    <w:szCs w:val="16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</m:sSub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</m:d>
                              </m:e>
                            </m:func>
                          </m:e>
                        </m:d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</m:ctrlPr>
                              </m:acc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6"/>
                                        <w:szCs w:val="1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*</m:t>
                                    </m:r>
                                  </m:sup>
                                </m:sSup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u,v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k</m:t>
                            </m:r>
                          </m:e>
                        </m:d>
                      </m:e>
                      <m:e>
                        <m:r>
                          <w:rPr>
                            <w:rFonts w:ascii="Cambria Math" w:eastAsiaTheme="minorHAnsi" w:hAnsi="Cambria Math"/>
                            <w:sz w:val="16"/>
                            <w:szCs w:val="16"/>
                          </w:rPr>
                          <m:t xml:space="preserve">         =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/>
                                <w:sz w:val="16"/>
                                <w:szCs w:val="16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  <m:func>
                          <m:funcPr>
                            <m:ctrlPr>
                              <w:rPr>
                                <w:rFonts w:ascii="Cambria Math" w:eastAsiaTheme="minorHAnsi" w:hAnsi="Cambria Math"/>
                                <w:sz w:val="16"/>
                                <w:szCs w:val="16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exp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HAnsi" w:hAnsi="Cambria Math"/>
                                    <w:i/>
                                    <w:iCs/>
                                    <w:sz w:val="16"/>
                                    <w:szCs w:val="1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j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HAnsi" w:hAnsi="Cambria Math"/>
                                        <w:i/>
                                        <w:iCs/>
                                        <w:sz w:val="16"/>
                                        <w:szCs w:val="1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HAnsi" w:hAnsi="Cambria Math"/>
                                        <w:sz w:val="16"/>
                                        <w:szCs w:val="16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k</m:t>
                                </m:r>
                              </m:e>
                            </m:d>
                          </m:e>
                        </m:func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Theme="minorHAnsi" w:hAnsi="Cambria Math"/>
                                <w:sz w:val="16"/>
                                <w:szCs w:val="16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2</m:t>
                                </m:r>
                              </m:sub>
                            </m:sSub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exp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</w:rPr>
                                      <m:t>j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</w:rPr>
                                        </m:ctrlPr>
                                      </m:fPr>
                                      <m:num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</w:rPr>
                                              <m:t>α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6"/>
                                                <w:szCs w:val="16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</w:rPr>
                                              <m:t>α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6"/>
                                                <w:szCs w:val="16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sz w:val="16"/>
                                            <w:szCs w:val="16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e>
                            </m:func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exp</m:t>
                            </m:r>
                          </m:fName>
                          <m:e>
                            <m:r>
                              <w:rPr>
                                <w:rFonts w:ascii="Cambria Math" w:eastAsiaTheme="minorHAnsi" w:hAnsi="Cambria Math"/>
                                <w:sz w:val="16"/>
                                <w:szCs w:val="16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/>
                                    <w:i/>
                                    <w:iCs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jα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/>
                                    <w:sz w:val="16"/>
                                    <w:szCs w:val="16"/>
                                  </w:rPr>
                                  <m:t>2</m:t>
                                </m:r>
                              </m:sub>
                            </m:sSub>
                          </m:e>
                        </m:func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k)</m:t>
                        </m:r>
                      </m:e>
                    </m:eqArr>
                  </m:e>
                  <m:sub/>
                </m:sSub>
                <m:r>
                  <m:rPr>
                    <m:sty m:val="p"/>
                  </m:rPr>
                  <w:rPr>
                    <w:sz w:val="16"/>
                    <w:szCs w:val="16"/>
                  </w:rPr>
                  <w:br/>
                </m:r>
              </m:oMath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 xml:space="preserve">            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6"/>
                                    <w:szCs w:val="16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den>
                        </m:f>
                      </m:sup>
                    </m:sSup>
                  </m:e>
                </m:d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</m:e>
                </m:func>
                <m:r>
                  <m:rPr>
                    <m:sty m:val="p"/>
                  </m:rPr>
                  <w:rPr>
                    <w:sz w:val="16"/>
                    <w:szCs w:val="16"/>
                  </w:rPr>
                  <w:br/>
                </m:r>
              </m:oMath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 xml:space="preserve">            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  <w:sz w:val="16"/>
                        <w:szCs w:val="16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'</m:t>
                    </m:r>
                  </m:sup>
                </m:sSubSup>
                <m:func>
                  <m:funcPr>
                    <m:ctrlPr>
                      <w:rPr>
                        <w:rFonts w:ascii="Cambria Math" w:eastAsiaTheme="minorHAnsi" w:hAnsi="Cambria Math"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exp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sz w:val="16"/>
                            <w:szCs w:val="1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j</m:t>
                        </m:r>
                        <m:sSub>
                          <m:sSubPr>
                            <m:ctrlPr>
                              <w:rPr>
                                <w:rFonts w:ascii="Cambria Math" w:eastAsiaTheme="minorHAnsi" w:hAnsi="Cambria Math"/>
                                <w:i/>
                                <w:iCs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Theme="minorHAnsi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k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sz w:val="16"/>
                    <w:szCs w:val="16"/>
                  </w:rPr>
                  <m:t xml:space="preserve"> </m:t>
                </m:r>
              </m:oMath>
            </m:oMathPara>
          </w:p>
          <w:p w14:paraId="604EE830" w14:textId="2EB87F30" w:rsidR="000437DA" w:rsidRPr="00ED780C" w:rsidRDefault="000437DA" w:rsidP="00F25B69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16"/>
                      <w:szCs w:val="16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16"/>
                  <w:szCs w:val="1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16"/>
                      <w:szCs w:val="16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  <w:szCs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16"/>
                              <w:szCs w:val="16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szCs w:val="1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1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</m:oMath>
          </w:p>
          <w:p w14:paraId="5B941020" w14:textId="58355AD4" w:rsidR="001E7E9F" w:rsidRPr="00ED780C" w:rsidRDefault="001E7E9F" w:rsidP="00F25B69">
            <w:pPr>
              <w:rPr>
                <w:sz w:val="16"/>
                <w:szCs w:val="16"/>
              </w:rPr>
            </w:pPr>
          </w:p>
        </w:tc>
      </w:tr>
      <w:tr w:rsidR="00F25B69" w:rsidRPr="009C46D0" w14:paraId="52F16866" w14:textId="77777777" w:rsidTr="008E33BD">
        <w:trPr>
          <w:trHeight w:val="366"/>
        </w:trPr>
        <w:tc>
          <w:tcPr>
            <w:tcW w:w="9511" w:type="dxa"/>
            <w:gridSpan w:val="3"/>
          </w:tcPr>
          <w:p w14:paraId="617354B1" w14:textId="77777777" w:rsidR="00F25B69" w:rsidRDefault="00F25B69" w:rsidP="00F25B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Note:</w:t>
            </w:r>
          </w:p>
          <w:p w14:paraId="73301B56" w14:textId="2CFD2FBB" w:rsidR="00F25B69" w:rsidRPr="005573DD" w:rsidRDefault="00552294" w:rsidP="00F25B69">
            <w:pPr>
              <w:pStyle w:val="ListParagraph"/>
              <w:numPr>
                <w:ilvl w:val="0"/>
                <w:numId w:val="60"/>
              </w:numPr>
              <w:rPr>
                <w:rFonts w:eastAsia="MS Minch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16"/>
                      <w:szCs w:val="16"/>
                    </w:rPr>
                    <m:t>α</m:t>
                  </m:r>
                </m:e>
                <m:sub>
                  <m:r>
                    <w:rPr>
                      <w:rFonts w:ascii="Cambria Math" w:eastAsia="MS Mincho" w:hAnsi="Cambria Math"/>
                      <w:sz w:val="16"/>
                      <w:szCs w:val="16"/>
                    </w:rPr>
                    <m:t>1</m:t>
                  </m:r>
                </m:sub>
              </m:sSub>
            </m:oMath>
            <w:r w:rsidR="00F25B69">
              <w:rPr>
                <w:rFonts w:eastAsia="MS Mincho"/>
                <w:sz w:val="16"/>
                <w:szCs w:val="16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16"/>
                      <w:szCs w:val="16"/>
                    </w:rPr>
                    <m:t>α</m:t>
                  </m:r>
                </m:e>
                <m:sub>
                  <m:r>
                    <w:rPr>
                      <w:rFonts w:ascii="Cambria Math" w:eastAsia="MS Mincho" w:hAnsi="Cambria Math"/>
                      <w:sz w:val="16"/>
                      <w:szCs w:val="16"/>
                    </w:rPr>
                    <m:t>2</m:t>
                  </m:r>
                </m:sub>
              </m:sSub>
            </m:oMath>
            <w:r w:rsidR="00F25B69">
              <w:rPr>
                <w:rFonts w:eastAsia="MS Mincho"/>
                <w:sz w:val="16"/>
                <w:szCs w:val="16"/>
              </w:rPr>
              <w:t xml:space="preserve"> are the cyclic shifts configured for UE1 and UE2, respectively;</w:t>
            </w:r>
          </w:p>
          <w:p w14:paraId="7CE121CB" w14:textId="65FE9893" w:rsidR="00F25B69" w:rsidRPr="005573DD" w:rsidRDefault="00F25B69" w:rsidP="00F25B69">
            <w:pPr>
              <w:pStyle w:val="ListParagraph"/>
              <w:rPr>
                <w:rFonts w:eastAsia="MS Mincho"/>
                <w:sz w:val="16"/>
                <w:szCs w:val="16"/>
              </w:rPr>
            </w:pPr>
          </w:p>
          <w:p w14:paraId="11E5EF7C" w14:textId="6B86F7C0" w:rsidR="00F25B69" w:rsidRDefault="00552294" w:rsidP="00F25B69">
            <w:pPr>
              <w:pStyle w:val="ListParagraph"/>
              <w:numPr>
                <w:ilvl w:val="0"/>
                <w:numId w:val="60"/>
              </w:numPr>
              <w:rPr>
                <w:rFonts w:eastAsia="MS Mincho"/>
                <w:sz w:val="16"/>
                <w:szCs w:val="16"/>
              </w:rPr>
            </w:pP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16"/>
                      <w:szCs w:val="16"/>
                    </w:rPr>
                    <m:t>h</m:t>
                  </m:r>
                </m:e>
                <m:sub>
                  <m:r>
                    <w:rPr>
                      <w:rFonts w:ascii="Cambria Math" w:eastAsia="MS Mincho" w:hAnsi="Cambria Math"/>
                      <w:sz w:val="16"/>
                      <w:szCs w:val="16"/>
                    </w:rPr>
                    <m:t>1</m:t>
                  </m:r>
                </m:sub>
              </m:sSub>
            </m:oMath>
            <w:r w:rsidR="00F25B69">
              <w:rPr>
                <w:rFonts w:eastAsia="MS Mincho"/>
                <w:sz w:val="16"/>
                <w:szCs w:val="16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16"/>
                      <w:szCs w:val="16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16"/>
                      <w:szCs w:val="16"/>
                    </w:rPr>
                    <m:t>h</m:t>
                  </m:r>
                </m:e>
                <m:sub>
                  <m:r>
                    <w:rPr>
                      <w:rFonts w:ascii="Cambria Math" w:eastAsia="MS Mincho" w:hAnsi="Cambria Math"/>
                      <w:sz w:val="16"/>
                      <w:szCs w:val="16"/>
                    </w:rPr>
                    <m:t>2</m:t>
                  </m:r>
                </m:sub>
              </m:sSub>
            </m:oMath>
            <w:r w:rsidR="00F25B69">
              <w:rPr>
                <w:rFonts w:eastAsia="MS Mincho"/>
                <w:sz w:val="16"/>
                <w:szCs w:val="16"/>
              </w:rPr>
              <w:t xml:space="preserve"> are the channels associated UE1 and UE2, respectively;</w:t>
            </w:r>
          </w:p>
          <w:p w14:paraId="3D211A66" w14:textId="77777777" w:rsidR="00F25B69" w:rsidRPr="005573DD" w:rsidRDefault="00F25B69" w:rsidP="00F25B69">
            <w:pPr>
              <w:pStyle w:val="ListParagraph"/>
              <w:rPr>
                <w:rFonts w:eastAsia="MS Mincho"/>
                <w:sz w:val="16"/>
                <w:szCs w:val="16"/>
              </w:rPr>
            </w:pPr>
          </w:p>
          <w:p w14:paraId="5718BFE7" w14:textId="081CF2C7" w:rsidR="00F25B69" w:rsidRDefault="00F25B69" w:rsidP="00F25B69">
            <w:pPr>
              <w:pStyle w:val="ListParagraph"/>
              <w:numPr>
                <w:ilvl w:val="0"/>
                <w:numId w:val="60"/>
              </w:numPr>
              <w:rPr>
                <w:rFonts w:eastAsia="MS Mincho"/>
                <w:sz w:val="16"/>
                <w:szCs w:val="16"/>
              </w:rPr>
            </w:pPr>
            <m:oMath>
              <m:r>
                <w:rPr>
                  <w:rFonts w:ascii="Cambria Math" w:eastAsia="MS Mincho" w:hAnsi="Cambria Math"/>
                  <w:sz w:val="16"/>
                  <w:szCs w:val="16"/>
                </w:rPr>
                <m:t>∆</m:t>
              </m:r>
            </m:oMath>
            <w:r>
              <w:rPr>
                <w:rFonts w:eastAsia="MS Mincho"/>
                <w:sz w:val="16"/>
                <w:szCs w:val="16"/>
              </w:rPr>
              <w:t xml:space="preserve"> is the phase offset between slot 1 and slot 0 due to cyclic shift hopping;</w:t>
            </w:r>
          </w:p>
          <w:p w14:paraId="3A1857E9" w14:textId="3FFAC1B4" w:rsidR="00F25B69" w:rsidRPr="005573DD" w:rsidRDefault="00F25B69" w:rsidP="00F25B69">
            <w:pPr>
              <w:ind w:left="360"/>
              <w:rPr>
                <w:sz w:val="16"/>
                <w:szCs w:val="16"/>
              </w:rPr>
            </w:pPr>
          </w:p>
        </w:tc>
      </w:tr>
    </w:tbl>
    <w:p w14:paraId="514B825A" w14:textId="4AF308B4" w:rsidR="00E05597" w:rsidRDefault="00E05597" w:rsidP="003C2DFF">
      <w:pPr>
        <w:pStyle w:val="BodyText"/>
        <w:rPr>
          <w:sz w:val="16"/>
          <w:szCs w:val="16"/>
        </w:rPr>
      </w:pPr>
    </w:p>
    <w:p w14:paraId="10522CC9" w14:textId="52E6F76A" w:rsidR="00FE60C2" w:rsidRDefault="00FE60C2" w:rsidP="00FE60C2">
      <w:pPr>
        <w:pStyle w:val="BodyText"/>
        <w:ind w:left="1304" w:hanging="1304"/>
      </w:pPr>
      <w:r w:rsidRPr="0013555D">
        <w:rPr>
          <w:b/>
          <w:i/>
        </w:rPr>
        <w:t>Observation</w:t>
      </w:r>
      <w:r>
        <w:rPr>
          <w:b/>
          <w:i/>
        </w:rPr>
        <w:t xml:space="preserve"> </w:t>
      </w:r>
      <w:r w:rsidR="00466BB4">
        <w:rPr>
          <w:b/>
          <w:i/>
        </w:rPr>
        <w:t>1</w:t>
      </w:r>
      <w:r w:rsidR="00466BB4" w:rsidRPr="0013555D">
        <w:rPr>
          <w:b/>
          <w:i/>
        </w:rPr>
        <w:t>:</w:t>
      </w:r>
      <w:r w:rsidRPr="0013555D">
        <w:rPr>
          <w:b/>
        </w:rPr>
        <w:t xml:space="preserve"> </w:t>
      </w:r>
      <w:r>
        <w:rPr>
          <w:b/>
        </w:rPr>
        <w:t xml:space="preserve"> </w:t>
      </w:r>
      <w:r w:rsidRPr="00D7656A">
        <w:t>W</w:t>
      </w:r>
      <w:r w:rsidR="00106A5C">
        <w:rPr>
          <w:i/>
        </w:rPr>
        <w:t xml:space="preserve">ith inter-slot comb </w:t>
      </w:r>
      <w:r w:rsidR="00907EC9">
        <w:rPr>
          <w:i/>
        </w:rPr>
        <w:t>hopping, channel</w:t>
      </w:r>
      <w:r w:rsidR="00106A5C">
        <w:rPr>
          <w:i/>
        </w:rPr>
        <w:t xml:space="preserve"> estimation performance </w:t>
      </w:r>
      <w:r w:rsidR="000C70BF">
        <w:rPr>
          <w:i/>
        </w:rPr>
        <w:t xml:space="preserve">can </w:t>
      </w:r>
      <w:r w:rsidR="00106A5C">
        <w:rPr>
          <w:i/>
        </w:rPr>
        <w:t>be degraded</w:t>
      </w:r>
      <w:r w:rsidR="000C70BF">
        <w:rPr>
          <w:i/>
        </w:rPr>
        <w:t xml:space="preserve"> for UEs paired with OCC2</w:t>
      </w:r>
      <w:r w:rsidR="00106A5C">
        <w:rPr>
          <w:i/>
        </w:rPr>
        <w:t xml:space="preserve">. </w:t>
      </w:r>
    </w:p>
    <w:p w14:paraId="3B8CC1D5" w14:textId="1E82A878" w:rsidR="00FE60C2" w:rsidRPr="00EF42E3" w:rsidRDefault="00FE60C2" w:rsidP="00FE60C2">
      <w:pPr>
        <w:pStyle w:val="BodyText"/>
        <w:ind w:left="1304" w:hanging="1304"/>
        <w:rPr>
          <w:i/>
        </w:rPr>
      </w:pPr>
      <w:r>
        <w:rPr>
          <w:b/>
          <w:i/>
        </w:rPr>
        <w:lastRenderedPageBreak/>
        <w:t>Proposal 1</w:t>
      </w:r>
      <w:r w:rsidRPr="00EF42E3">
        <w:rPr>
          <w:b/>
          <w:i/>
        </w:rPr>
        <w:t>:</w:t>
      </w:r>
      <w:r>
        <w:t xml:space="preserve"> </w:t>
      </w:r>
      <w:r>
        <w:tab/>
      </w:r>
      <w:r>
        <w:rPr>
          <w:i/>
        </w:rPr>
        <w:t>Inter-slot comb hopping is not supported</w:t>
      </w:r>
      <w:r w:rsidR="002F665A">
        <w:rPr>
          <w:i/>
        </w:rPr>
        <w:t xml:space="preserve"> in eFD-MIMO</w:t>
      </w:r>
      <w:r>
        <w:rPr>
          <w:i/>
        </w:rPr>
        <w:t>.</w:t>
      </w:r>
    </w:p>
    <w:p w14:paraId="21254643" w14:textId="77777777" w:rsidR="00FE60C2" w:rsidRDefault="00FE60C2" w:rsidP="00FE60C2">
      <w:pPr>
        <w:pStyle w:val="BodyText"/>
      </w:pPr>
    </w:p>
    <w:p w14:paraId="2E05321C" w14:textId="77777777" w:rsidR="00FE60C2" w:rsidRDefault="00FE60C2" w:rsidP="00FE60C2">
      <w:pPr>
        <w:pStyle w:val="BodyText"/>
        <w:jc w:val="center"/>
      </w:pPr>
      <w:r w:rsidRPr="00685B59">
        <w:rPr>
          <w:noProof/>
        </w:rPr>
        <w:drawing>
          <wp:inline distT="0" distB="0" distL="0" distR="0" wp14:anchorId="3E46FFCA" wp14:editId="44CFAFB7">
            <wp:extent cx="3043451" cy="2242230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979" cy="2246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037BD" w14:textId="5F66EA23" w:rsidR="00FE60C2" w:rsidRPr="005456C2" w:rsidRDefault="00FE60C2" w:rsidP="00FE60C2">
      <w:pPr>
        <w:pStyle w:val="Caption"/>
        <w:jc w:val="center"/>
        <w:rPr>
          <w:lang w:val="en-US"/>
        </w:rPr>
      </w:pPr>
      <w:bookmarkStart w:id="6" w:name="_Ref464208695"/>
      <w:r w:rsidRPr="005456C2">
        <w:rPr>
          <w:lang w:val="en-US"/>
        </w:rPr>
        <w:t xml:space="preserve">Figure </w:t>
      </w:r>
      <w:r>
        <w:fldChar w:fldCharType="begin"/>
      </w:r>
      <w:r w:rsidRPr="005456C2">
        <w:rPr>
          <w:lang w:val="en-US"/>
        </w:rPr>
        <w:instrText xml:space="preserve"> SEQ Figure \* ARABIC </w:instrText>
      </w:r>
      <w:r>
        <w:fldChar w:fldCharType="separate"/>
      </w:r>
      <w:r w:rsidRPr="005456C2">
        <w:rPr>
          <w:noProof/>
          <w:lang w:val="en-US"/>
        </w:rPr>
        <w:t>1</w:t>
      </w:r>
      <w:r>
        <w:fldChar w:fldCharType="end"/>
      </w:r>
      <w:bookmarkEnd w:id="6"/>
      <w:r w:rsidRPr="005456C2">
        <w:rPr>
          <w:lang w:val="en-US"/>
        </w:rPr>
        <w:t>: An example of OCC</w:t>
      </w:r>
      <w:r w:rsidR="005456C2" w:rsidRPr="005456C2">
        <w:rPr>
          <w:lang w:val="en-US"/>
        </w:rPr>
        <w:t>2 with</w:t>
      </w:r>
      <w:r w:rsidRPr="005456C2">
        <w:rPr>
          <w:lang w:val="en-US"/>
        </w:rPr>
        <w:t xml:space="preserve"> inter-slot comb hopping</w:t>
      </w:r>
    </w:p>
    <w:p w14:paraId="7BC8A9BD" w14:textId="161E0EB8" w:rsidR="005C21DE" w:rsidRDefault="005C21DE" w:rsidP="00907EC9">
      <w:pPr>
        <w:pStyle w:val="Heading2"/>
      </w:pPr>
      <w:r>
        <w:t>Comb values for SPS and retransmissions</w:t>
      </w:r>
    </w:p>
    <w:p w14:paraId="5C3AC41C" w14:textId="62F5B9E9" w:rsidR="00AA1B8C" w:rsidRDefault="00C27E32" w:rsidP="00AA1B8C">
      <w:pPr>
        <w:pStyle w:val="BodyText"/>
      </w:pPr>
      <w:r>
        <w:t xml:space="preserve">For </w:t>
      </w:r>
      <w:r w:rsidR="00B46B3F">
        <w:t>retransmission</w:t>
      </w:r>
      <w:r>
        <w:t xml:space="preserve"> and SPS, </w:t>
      </w:r>
      <w:r w:rsidR="00AA1B8C">
        <w:t xml:space="preserve">a PUSCH transmission may not always be associated with a DCI.   In this case, </w:t>
      </w:r>
      <w:r>
        <w:t xml:space="preserve">specification is needed </w:t>
      </w:r>
      <w:r w:rsidR="00B12976">
        <w:t>on</w:t>
      </w:r>
      <w:r>
        <w:t xml:space="preserve"> what comb value should be used.  </w:t>
      </w:r>
    </w:p>
    <w:p w14:paraId="5E440804" w14:textId="07EA1A9B" w:rsidR="00C27E32" w:rsidRDefault="00C27E32" w:rsidP="00AA1B8C">
      <w:pPr>
        <w:pStyle w:val="BodyText"/>
      </w:pPr>
      <w:r>
        <w:t xml:space="preserve">For PUSCH retransmission </w:t>
      </w:r>
      <w:r w:rsidR="00080AFD">
        <w:t xml:space="preserve">or SPS </w:t>
      </w:r>
      <w:r>
        <w:t xml:space="preserve">without an associated DCI, there could be </w:t>
      </w:r>
      <w:r w:rsidR="005C21DE">
        <w:t xml:space="preserve">four </w:t>
      </w:r>
      <w:r>
        <w:t>options:</w:t>
      </w:r>
    </w:p>
    <w:p w14:paraId="2984182D" w14:textId="21B71358" w:rsidR="00C27E32" w:rsidRDefault="00C27E32" w:rsidP="00C27E32">
      <w:pPr>
        <w:pStyle w:val="BodyText"/>
        <w:numPr>
          <w:ilvl w:val="0"/>
          <w:numId w:val="61"/>
        </w:numPr>
      </w:pPr>
      <w:r>
        <w:t>Option 1: use the same comb value as the initial transmission</w:t>
      </w:r>
      <w:r w:rsidR="00080AFD">
        <w:t xml:space="preserve"> with a DCI</w:t>
      </w:r>
    </w:p>
    <w:p w14:paraId="2278BA2C" w14:textId="10EEBDE9" w:rsidR="00C27E32" w:rsidRDefault="00C27E32" w:rsidP="00C27E32">
      <w:pPr>
        <w:pStyle w:val="BodyText"/>
        <w:numPr>
          <w:ilvl w:val="0"/>
          <w:numId w:val="61"/>
        </w:numPr>
      </w:pPr>
      <w:r>
        <w:t xml:space="preserve">Option 2: use a </w:t>
      </w:r>
      <w:r w:rsidR="00080AFD">
        <w:t>different comb value from</w:t>
      </w:r>
      <w:r>
        <w:t xml:space="preserve"> the initial transmission</w:t>
      </w:r>
    </w:p>
    <w:p w14:paraId="0DE9253B" w14:textId="07409040" w:rsidR="00C27E32" w:rsidRDefault="00C27E32" w:rsidP="00C27E32">
      <w:pPr>
        <w:pStyle w:val="BodyText"/>
        <w:numPr>
          <w:ilvl w:val="0"/>
          <w:numId w:val="61"/>
        </w:numPr>
      </w:pPr>
      <w:r>
        <w:t xml:space="preserve">Option 3: use a comb value that alternates between </w:t>
      </w:r>
      <w:r w:rsidR="00080AFD">
        <w:t xml:space="preserve">two </w:t>
      </w:r>
      <w:r>
        <w:t>transmission</w:t>
      </w:r>
      <w:r w:rsidR="00080AFD">
        <w:t>s</w:t>
      </w:r>
    </w:p>
    <w:p w14:paraId="52EA9F98" w14:textId="7BC019BE" w:rsidR="005C21DE" w:rsidRDefault="005C21DE" w:rsidP="00C27E32">
      <w:pPr>
        <w:pStyle w:val="BodyText"/>
        <w:numPr>
          <w:ilvl w:val="0"/>
          <w:numId w:val="61"/>
        </w:numPr>
      </w:pPr>
      <w:r>
        <w:t>Option 4: use a fixed comb value, e.g. comb=0</w:t>
      </w:r>
    </w:p>
    <w:p w14:paraId="1B86EDCF" w14:textId="30DC75F0" w:rsidR="00C27E32" w:rsidRPr="00AA1B8C" w:rsidRDefault="00C27E32" w:rsidP="00AA1B8C">
      <w:pPr>
        <w:pStyle w:val="BodyText"/>
      </w:pPr>
      <w:r>
        <w:t>Option 1 would be a straightforward solution</w:t>
      </w:r>
      <w:r w:rsidR="005650DC">
        <w:t>, particularly for retransmissions</w:t>
      </w:r>
      <w:r>
        <w:t>. Option 2 would provide some randomization between the initial and the first re-transmission</w:t>
      </w:r>
      <w:r w:rsidR="00080AFD">
        <w:t>, but it does</w:t>
      </w:r>
      <w:r w:rsidR="002F619A">
        <w:t xml:space="preserve"> not</w:t>
      </w:r>
      <w:r w:rsidR="00080AFD">
        <w:t xml:space="preserve"> provide any further randomization after the first re-transmission.  Option 3 would provide the maximum </w:t>
      </w:r>
      <w:r w:rsidR="00B46B3F">
        <w:t>randomization</w:t>
      </w:r>
      <w:r w:rsidR="00080AFD">
        <w:t xml:space="preserve">, but may suffer if eNB and UE are somehow out of sync. </w:t>
      </w:r>
      <w:r w:rsidR="005650DC">
        <w:t xml:space="preserve"> Option 4 is also a straight forward solution, particularly for SPS, but </w:t>
      </w:r>
      <w:r w:rsidR="00DF3B6E">
        <w:t xml:space="preserve">does not </w:t>
      </w:r>
      <w:r w:rsidR="005650DC">
        <w:t xml:space="preserve">provide any randomization.  </w:t>
      </w:r>
    </w:p>
    <w:p w14:paraId="2454119D" w14:textId="14A54FDB" w:rsidR="005650DC" w:rsidRDefault="007D2AC8" w:rsidP="00907EC9">
      <w:pPr>
        <w:pStyle w:val="BodyText"/>
        <w:ind w:left="1304" w:hanging="1304"/>
        <w:rPr>
          <w:i/>
        </w:rPr>
      </w:pPr>
      <w:r>
        <w:rPr>
          <w:b/>
          <w:i/>
        </w:rPr>
        <w:t>Observation 2</w:t>
      </w:r>
      <w:r w:rsidR="00BC7111" w:rsidRPr="0013555D">
        <w:rPr>
          <w:b/>
          <w:i/>
        </w:rPr>
        <w:t xml:space="preserve">: </w:t>
      </w:r>
      <w:r>
        <w:rPr>
          <w:i/>
        </w:rPr>
        <w:t>Option1</w:t>
      </w:r>
      <w:r w:rsidR="00907EC9">
        <w:rPr>
          <w:i/>
        </w:rPr>
        <w:t xml:space="preserve"> </w:t>
      </w:r>
      <w:r w:rsidR="00907EC9" w:rsidRPr="00907EC9">
        <w:rPr>
          <w:i/>
        </w:rPr>
        <w:t xml:space="preserve">(i.e. </w:t>
      </w:r>
      <w:r w:rsidR="00DF3B6E" w:rsidRPr="00180575">
        <w:rPr>
          <w:i/>
        </w:rPr>
        <w:t>us</w:t>
      </w:r>
      <w:r w:rsidR="00DF3B6E">
        <w:rPr>
          <w:i/>
        </w:rPr>
        <w:t>ing</w:t>
      </w:r>
      <w:r w:rsidR="00DF3B6E" w:rsidRPr="00180575">
        <w:rPr>
          <w:i/>
        </w:rPr>
        <w:t xml:space="preserve"> </w:t>
      </w:r>
      <w:r w:rsidR="00907EC9" w:rsidRPr="00180575">
        <w:rPr>
          <w:i/>
        </w:rPr>
        <w:t>the same comb value as the initial transmission with a DCI</w:t>
      </w:r>
      <w:r w:rsidR="00907EC9" w:rsidRPr="00907EC9">
        <w:rPr>
          <w:i/>
        </w:rPr>
        <w:t>)</w:t>
      </w:r>
      <w:r>
        <w:rPr>
          <w:i/>
        </w:rPr>
        <w:t xml:space="preserve"> seems to be a straightforward solution</w:t>
      </w:r>
      <w:r w:rsidR="00C31057">
        <w:rPr>
          <w:i/>
        </w:rPr>
        <w:t xml:space="preserve"> for</w:t>
      </w:r>
      <w:r w:rsidR="00907EC9">
        <w:rPr>
          <w:i/>
        </w:rPr>
        <w:t xml:space="preserve"> </w:t>
      </w:r>
      <w:r w:rsidR="000C70BF">
        <w:rPr>
          <w:i/>
        </w:rPr>
        <w:t>retransmission</w:t>
      </w:r>
      <w:r w:rsidR="00907EC9">
        <w:rPr>
          <w:i/>
        </w:rPr>
        <w:t>.</w:t>
      </w:r>
    </w:p>
    <w:p w14:paraId="6E8CE80C" w14:textId="24F54BF8" w:rsidR="005650DC" w:rsidRDefault="005650DC" w:rsidP="00907EC9">
      <w:pPr>
        <w:pStyle w:val="BodyText"/>
        <w:ind w:left="1304" w:hanging="1304"/>
        <w:rPr>
          <w:i/>
        </w:rPr>
      </w:pPr>
      <w:r>
        <w:rPr>
          <w:b/>
          <w:i/>
        </w:rPr>
        <w:t xml:space="preserve">Observation 3: </w:t>
      </w:r>
      <w:r w:rsidR="000C70BF">
        <w:rPr>
          <w:i/>
        </w:rPr>
        <w:t xml:space="preserve"> </w:t>
      </w:r>
      <w:r>
        <w:rPr>
          <w:i/>
        </w:rPr>
        <w:t xml:space="preserve">Option 4 </w:t>
      </w:r>
      <w:r w:rsidR="00907EC9">
        <w:rPr>
          <w:i/>
        </w:rPr>
        <w:t>(i.e</w:t>
      </w:r>
      <w:r w:rsidR="00907EC9" w:rsidRPr="00907EC9">
        <w:rPr>
          <w:i/>
        </w:rPr>
        <w:t xml:space="preserve">. </w:t>
      </w:r>
      <w:r w:rsidR="00DF3B6E" w:rsidRPr="00180575">
        <w:rPr>
          <w:i/>
        </w:rPr>
        <w:t>us</w:t>
      </w:r>
      <w:r w:rsidR="00DF3B6E">
        <w:rPr>
          <w:i/>
        </w:rPr>
        <w:t>ing</w:t>
      </w:r>
      <w:r w:rsidR="00DF3B6E" w:rsidRPr="00180575">
        <w:rPr>
          <w:i/>
        </w:rPr>
        <w:t xml:space="preserve"> </w:t>
      </w:r>
      <w:r w:rsidR="00907EC9" w:rsidRPr="00180575">
        <w:rPr>
          <w:i/>
        </w:rPr>
        <w:t>a fixed comb value, e.g. comb=0</w:t>
      </w:r>
      <w:r w:rsidR="00907EC9" w:rsidRPr="00907EC9">
        <w:rPr>
          <w:i/>
        </w:rPr>
        <w:t>)</w:t>
      </w:r>
      <w:r w:rsidR="00907EC9">
        <w:rPr>
          <w:i/>
        </w:rPr>
        <w:t xml:space="preserve"> </w:t>
      </w:r>
      <w:r>
        <w:rPr>
          <w:i/>
        </w:rPr>
        <w:t>seems to be a straightforward solution for</w:t>
      </w:r>
      <w:r w:rsidR="000C70BF">
        <w:rPr>
          <w:i/>
        </w:rPr>
        <w:t xml:space="preserve"> SPS transmission</w:t>
      </w:r>
      <w:r>
        <w:rPr>
          <w:i/>
        </w:rPr>
        <w:t>.</w:t>
      </w:r>
    </w:p>
    <w:p w14:paraId="0FA1F944" w14:textId="1386BDA7" w:rsidR="0040638F" w:rsidRDefault="0040638F" w:rsidP="00EA0044">
      <w:pPr>
        <w:pStyle w:val="BodyText"/>
        <w:ind w:left="1304" w:hanging="1304"/>
        <w:rPr>
          <w:i/>
        </w:rPr>
      </w:pPr>
      <w:r w:rsidRPr="00180575">
        <w:rPr>
          <w:b/>
          <w:i/>
        </w:rPr>
        <w:t>Proposal 2:</w:t>
      </w:r>
      <w:r>
        <w:rPr>
          <w:i/>
        </w:rPr>
        <w:t xml:space="preserve">  </w:t>
      </w:r>
      <w:r w:rsidR="002D3E9D">
        <w:rPr>
          <w:i/>
        </w:rPr>
        <w:tab/>
      </w:r>
      <w:r w:rsidRPr="00907EC9">
        <w:rPr>
          <w:i/>
        </w:rPr>
        <w:t xml:space="preserve">For </w:t>
      </w:r>
      <w:r w:rsidR="002D3E9D" w:rsidRPr="00907EC9">
        <w:rPr>
          <w:i/>
        </w:rPr>
        <w:t xml:space="preserve">normal HARQ </w:t>
      </w:r>
      <w:r w:rsidRPr="00180575">
        <w:rPr>
          <w:i/>
        </w:rPr>
        <w:t>retransmission</w:t>
      </w:r>
      <w:r w:rsidR="002D3E9D" w:rsidRPr="00180575">
        <w:rPr>
          <w:i/>
        </w:rPr>
        <w:t>, the same comb value as in the initial transmission with a DCI is used. For SPS transmission, the comb = 0 is used</w:t>
      </w:r>
      <w:r w:rsidR="002D3E9D">
        <w:t>.</w:t>
      </w:r>
    </w:p>
    <w:p w14:paraId="449696C2" w14:textId="7170208A" w:rsidR="002D3E9D" w:rsidRDefault="002D3E9D" w:rsidP="002D3E9D">
      <w:pPr>
        <w:pStyle w:val="Heading2"/>
      </w:pPr>
      <w:r>
        <w:t>Inter-</w:t>
      </w:r>
      <w:r w:rsidR="00B2420D">
        <w:t xml:space="preserve">Subframe </w:t>
      </w:r>
      <w:r>
        <w:t>comb hopping</w:t>
      </w:r>
    </w:p>
    <w:p w14:paraId="79BC6DA0" w14:textId="759D37DB" w:rsidR="00BD66AC" w:rsidRDefault="002D3E9D" w:rsidP="00907EC9">
      <w:pPr>
        <w:pStyle w:val="BodyText"/>
        <w:rPr>
          <w:i/>
        </w:rPr>
      </w:pPr>
      <w:r>
        <w:t xml:space="preserve">For </w:t>
      </w:r>
      <w:r w:rsidR="00BD66AC">
        <w:t xml:space="preserve">PUSCH </w:t>
      </w:r>
      <w:r>
        <w:t>transmission</w:t>
      </w:r>
      <w:r w:rsidR="00BD66AC">
        <w:t xml:space="preserve">s with </w:t>
      </w:r>
      <w:r w:rsidR="00DF3B6E">
        <w:t>associated</w:t>
      </w:r>
      <w:r w:rsidR="00BD66AC">
        <w:t xml:space="preserve"> DCIs</w:t>
      </w:r>
      <w:r>
        <w:t xml:space="preserve">, the comb </w:t>
      </w:r>
      <w:r w:rsidR="00BD66AC">
        <w:t xml:space="preserve">offsets </w:t>
      </w:r>
      <w:r>
        <w:t>can always be dynamically allocated and signaled, thus there is no need for designing an inter-</w:t>
      </w:r>
      <w:r w:rsidR="00BD66AC">
        <w:t>subframe</w:t>
      </w:r>
      <w:r>
        <w:t xml:space="preserve"> comb hopping pattern.</w:t>
      </w:r>
      <w:r w:rsidR="006F0357">
        <w:t xml:space="preserve"> </w:t>
      </w:r>
      <w:r w:rsidR="00BD66AC">
        <w:t>The only case where i</w:t>
      </w:r>
      <w:r w:rsidR="009734B3">
        <w:t>nter-subframe comb hopping m</w:t>
      </w:r>
      <w:r w:rsidR="00BD66AC">
        <w:t>ight</w:t>
      </w:r>
      <w:r w:rsidR="009734B3">
        <w:t xml:space="preserve"> be useful </w:t>
      </w:r>
      <w:r w:rsidR="00BD66AC">
        <w:t xml:space="preserve">is </w:t>
      </w:r>
      <w:r w:rsidR="009734B3">
        <w:t xml:space="preserve">for </w:t>
      </w:r>
      <w:r w:rsidR="006F0357">
        <w:t>SPS transmissions</w:t>
      </w:r>
      <w:r w:rsidR="009734B3">
        <w:t xml:space="preserve"> with a fixed comb offset. </w:t>
      </w:r>
      <w:r w:rsidR="00BD66AC">
        <w:t xml:space="preserve">However, it is unclear how much system performance improvement can be achieved even in this case. </w:t>
      </w:r>
    </w:p>
    <w:p w14:paraId="3A469C1D" w14:textId="751B7638" w:rsidR="00BC7111" w:rsidRDefault="00BD66AC" w:rsidP="00907EC9">
      <w:pPr>
        <w:pStyle w:val="BodyText"/>
        <w:rPr>
          <w:i/>
        </w:rPr>
      </w:pPr>
      <w:r w:rsidRPr="00907EC9">
        <w:rPr>
          <w:b/>
          <w:i/>
        </w:rPr>
        <w:t>Observation 4:</w:t>
      </w:r>
      <w:r>
        <w:rPr>
          <w:i/>
        </w:rPr>
        <w:t xml:space="preserve"> The system </w:t>
      </w:r>
      <w:r w:rsidR="00B2420D">
        <w:rPr>
          <w:i/>
        </w:rPr>
        <w:t xml:space="preserve">performance </w:t>
      </w:r>
      <w:r>
        <w:rPr>
          <w:i/>
        </w:rPr>
        <w:t>benefits</w:t>
      </w:r>
      <w:r w:rsidR="00B2420D">
        <w:rPr>
          <w:i/>
        </w:rPr>
        <w:t xml:space="preserve"> associated</w:t>
      </w:r>
      <w:r>
        <w:rPr>
          <w:i/>
        </w:rPr>
        <w:t xml:space="preserve"> with inter-subframe comb hopping is unclear.</w:t>
      </w:r>
    </w:p>
    <w:p w14:paraId="753EE1A6" w14:textId="6CEE65E3" w:rsidR="00BC7111" w:rsidRDefault="00273246" w:rsidP="00EA0044">
      <w:pPr>
        <w:pStyle w:val="BodyText"/>
        <w:ind w:left="1304" w:hanging="1304"/>
        <w:rPr>
          <w:i/>
        </w:rPr>
      </w:pPr>
      <w:r w:rsidRPr="00273246">
        <w:rPr>
          <w:b/>
          <w:i/>
        </w:rPr>
        <w:t>Proposal</w:t>
      </w:r>
      <w:r w:rsidR="007D2AC8">
        <w:rPr>
          <w:b/>
          <w:i/>
        </w:rPr>
        <w:t xml:space="preserve"> </w:t>
      </w:r>
      <w:r w:rsidR="00BD66AC">
        <w:rPr>
          <w:b/>
          <w:i/>
        </w:rPr>
        <w:t>3</w:t>
      </w:r>
      <w:r w:rsidR="00BC7111" w:rsidRPr="0013555D">
        <w:rPr>
          <w:b/>
          <w:i/>
        </w:rPr>
        <w:t>:</w:t>
      </w:r>
      <w:r w:rsidR="00BC7111">
        <w:rPr>
          <w:i/>
        </w:rPr>
        <w:t xml:space="preserve"> </w:t>
      </w:r>
      <w:r w:rsidR="004E2F5D">
        <w:rPr>
          <w:i/>
        </w:rPr>
        <w:t xml:space="preserve"> </w:t>
      </w:r>
      <w:r w:rsidR="00A05974">
        <w:rPr>
          <w:i/>
        </w:rPr>
        <w:tab/>
        <w:t>I</w:t>
      </w:r>
      <w:r w:rsidR="004E2F5D">
        <w:rPr>
          <w:i/>
        </w:rPr>
        <w:t xml:space="preserve">nter-subframe comb hopping </w:t>
      </w:r>
      <w:r w:rsidR="00206538">
        <w:rPr>
          <w:i/>
        </w:rPr>
        <w:t xml:space="preserve">needs further study. </w:t>
      </w:r>
    </w:p>
    <w:p w14:paraId="235DB50A" w14:textId="3A8F93C9" w:rsidR="00B12976" w:rsidRPr="00B606C8" w:rsidRDefault="00B12976" w:rsidP="00EA0044">
      <w:pPr>
        <w:pStyle w:val="BodyText"/>
        <w:ind w:left="1304" w:hanging="1304"/>
      </w:pPr>
    </w:p>
    <w:p w14:paraId="37538145" w14:textId="6D9FBBE7" w:rsidR="00892AED" w:rsidRDefault="00892AED" w:rsidP="00892AED">
      <w:pPr>
        <w:pStyle w:val="Heading1"/>
      </w:pPr>
      <w:r w:rsidRPr="009D2B97">
        <w:rPr>
          <w:lang w:eastAsia="ja-JP"/>
        </w:rPr>
        <w:lastRenderedPageBreak/>
        <w:t>Conclusion</w:t>
      </w:r>
      <w:r w:rsidR="00EA0044">
        <w:rPr>
          <w:lang w:eastAsia="ja-JP"/>
        </w:rPr>
        <w:t>s</w:t>
      </w:r>
    </w:p>
    <w:p w14:paraId="1992FAA7" w14:textId="100F462D" w:rsidR="00D714BF" w:rsidRDefault="00C02503" w:rsidP="00757D79">
      <w:pPr>
        <w:keepNext/>
        <w:jc w:val="both"/>
      </w:pPr>
      <w:r>
        <w:t xml:space="preserve">In this contribution, </w:t>
      </w:r>
      <w:r w:rsidR="00273246">
        <w:t>we have discussed a number of cyclic shift related issues for UL DMRA with IFDMA. Based on the discussions, we have the following observations and proposals:</w:t>
      </w:r>
    </w:p>
    <w:p w14:paraId="3503F21B" w14:textId="77777777" w:rsidR="007D2AC8" w:rsidRDefault="007D2AC8" w:rsidP="00757D79">
      <w:pPr>
        <w:keepNext/>
        <w:jc w:val="both"/>
      </w:pPr>
    </w:p>
    <w:p w14:paraId="2E66CBD0" w14:textId="3521E9B0" w:rsidR="00907EC9" w:rsidRDefault="00106A5C" w:rsidP="00907EC9">
      <w:pPr>
        <w:pStyle w:val="BodyText"/>
        <w:ind w:left="1304" w:hanging="1304"/>
      </w:pPr>
      <w:r w:rsidRPr="0013555D">
        <w:rPr>
          <w:b/>
          <w:i/>
        </w:rPr>
        <w:t>Observation</w:t>
      </w:r>
      <w:r>
        <w:rPr>
          <w:b/>
          <w:i/>
        </w:rPr>
        <w:t xml:space="preserve"> 1</w:t>
      </w:r>
      <w:r w:rsidRPr="0013555D">
        <w:rPr>
          <w:b/>
          <w:i/>
        </w:rPr>
        <w:t>:</w:t>
      </w:r>
      <w:r w:rsidRPr="0013555D">
        <w:rPr>
          <w:b/>
        </w:rPr>
        <w:t xml:space="preserve"> </w:t>
      </w:r>
      <w:r>
        <w:rPr>
          <w:b/>
        </w:rPr>
        <w:t xml:space="preserve"> </w:t>
      </w:r>
      <w:r w:rsidR="00907EC9" w:rsidRPr="00D7656A">
        <w:t>W</w:t>
      </w:r>
      <w:r w:rsidR="00907EC9">
        <w:rPr>
          <w:i/>
        </w:rPr>
        <w:t xml:space="preserve">ith inter-slot comb hopping, channel estimation performance can be degraded for UEs paired with OCC2. </w:t>
      </w:r>
    </w:p>
    <w:p w14:paraId="3ACBC630" w14:textId="2B74B1CA" w:rsidR="00907EC9" w:rsidRDefault="00907EC9" w:rsidP="00907EC9">
      <w:pPr>
        <w:pStyle w:val="BodyText"/>
        <w:ind w:left="1304" w:hanging="1304"/>
        <w:rPr>
          <w:i/>
        </w:rPr>
      </w:pPr>
      <w:r>
        <w:rPr>
          <w:b/>
          <w:i/>
        </w:rPr>
        <w:t>Observation 2</w:t>
      </w:r>
      <w:r w:rsidRPr="0013555D">
        <w:rPr>
          <w:b/>
          <w:i/>
        </w:rPr>
        <w:t xml:space="preserve">: </w:t>
      </w:r>
      <w:r>
        <w:rPr>
          <w:i/>
        </w:rPr>
        <w:t xml:space="preserve">Option1 </w:t>
      </w:r>
      <w:r w:rsidRPr="00907EC9">
        <w:rPr>
          <w:i/>
        </w:rPr>
        <w:t xml:space="preserve">(i.e. </w:t>
      </w:r>
      <w:r w:rsidR="00DF3B6E" w:rsidRPr="00FF1982">
        <w:rPr>
          <w:i/>
        </w:rPr>
        <w:t>us</w:t>
      </w:r>
      <w:r w:rsidR="00DF3B6E">
        <w:rPr>
          <w:i/>
        </w:rPr>
        <w:t>ing</w:t>
      </w:r>
      <w:r w:rsidR="00DF3B6E" w:rsidRPr="00FF1982">
        <w:rPr>
          <w:i/>
        </w:rPr>
        <w:t xml:space="preserve"> </w:t>
      </w:r>
      <w:r w:rsidRPr="00FF1982">
        <w:rPr>
          <w:i/>
        </w:rPr>
        <w:t>the same comb value as the initial transmission with a DCI</w:t>
      </w:r>
      <w:r w:rsidRPr="00907EC9">
        <w:rPr>
          <w:i/>
        </w:rPr>
        <w:t>)</w:t>
      </w:r>
      <w:r>
        <w:rPr>
          <w:i/>
        </w:rPr>
        <w:t xml:space="preserve"> seems to be a straightforward solution for retransmission.</w:t>
      </w:r>
    </w:p>
    <w:p w14:paraId="367EFA54" w14:textId="36D55525" w:rsidR="00907EC9" w:rsidRDefault="00907EC9" w:rsidP="00907EC9">
      <w:pPr>
        <w:pStyle w:val="BodyText"/>
        <w:ind w:left="1304" w:hanging="1304"/>
        <w:rPr>
          <w:i/>
        </w:rPr>
      </w:pPr>
      <w:r>
        <w:rPr>
          <w:b/>
          <w:i/>
        </w:rPr>
        <w:t xml:space="preserve">Observation 3: </w:t>
      </w:r>
      <w:r>
        <w:rPr>
          <w:i/>
        </w:rPr>
        <w:t xml:space="preserve"> Option 4 (i.e</w:t>
      </w:r>
      <w:r w:rsidRPr="00907EC9">
        <w:rPr>
          <w:i/>
        </w:rPr>
        <w:t xml:space="preserve">. </w:t>
      </w:r>
      <w:r w:rsidR="00DF3B6E" w:rsidRPr="00FF1982">
        <w:rPr>
          <w:i/>
        </w:rPr>
        <w:t>us</w:t>
      </w:r>
      <w:r w:rsidR="00DF3B6E">
        <w:rPr>
          <w:i/>
        </w:rPr>
        <w:t>ing</w:t>
      </w:r>
      <w:r w:rsidR="00DF3B6E" w:rsidRPr="00FF1982">
        <w:rPr>
          <w:i/>
        </w:rPr>
        <w:t xml:space="preserve"> </w:t>
      </w:r>
      <w:r w:rsidRPr="00FF1982">
        <w:rPr>
          <w:i/>
        </w:rPr>
        <w:t>a fixed comb value, e.g. comb=0</w:t>
      </w:r>
      <w:r w:rsidRPr="00907EC9">
        <w:rPr>
          <w:i/>
        </w:rPr>
        <w:t>)</w:t>
      </w:r>
      <w:r>
        <w:rPr>
          <w:i/>
        </w:rPr>
        <w:t xml:space="preserve"> seems to be a straightforward solution for SPS transmission.</w:t>
      </w:r>
    </w:p>
    <w:p w14:paraId="1D957142" w14:textId="1464015F" w:rsidR="006B09D1" w:rsidRDefault="006B09D1" w:rsidP="006B09D1">
      <w:pPr>
        <w:pStyle w:val="BodyText"/>
        <w:ind w:left="1304" w:hanging="1304"/>
        <w:rPr>
          <w:i/>
        </w:rPr>
      </w:pPr>
      <w:r w:rsidRPr="00180575">
        <w:rPr>
          <w:b/>
          <w:i/>
        </w:rPr>
        <w:t>Observation 4</w:t>
      </w:r>
      <w:r>
        <w:rPr>
          <w:i/>
        </w:rPr>
        <w:t>: The system</w:t>
      </w:r>
      <w:r w:rsidR="00B2420D">
        <w:rPr>
          <w:i/>
        </w:rPr>
        <w:t xml:space="preserve"> performance</w:t>
      </w:r>
      <w:r>
        <w:rPr>
          <w:i/>
        </w:rPr>
        <w:t xml:space="preserve"> benefits</w:t>
      </w:r>
      <w:r w:rsidR="00B2420D">
        <w:rPr>
          <w:i/>
        </w:rPr>
        <w:t xml:space="preserve"> associated</w:t>
      </w:r>
      <w:r>
        <w:rPr>
          <w:i/>
        </w:rPr>
        <w:t xml:space="preserve"> with inter-subframe comb hopping is unclear</w:t>
      </w:r>
      <w:r w:rsidR="00B2420D">
        <w:rPr>
          <w:i/>
        </w:rPr>
        <w:t>.</w:t>
      </w:r>
    </w:p>
    <w:p w14:paraId="210E7C06" w14:textId="77777777" w:rsidR="006B09D1" w:rsidRPr="004E2F5D" w:rsidRDefault="006B09D1" w:rsidP="004E2F5D">
      <w:pPr>
        <w:pStyle w:val="BodyText"/>
        <w:ind w:left="1304" w:hanging="1304"/>
        <w:rPr>
          <w:i/>
        </w:rPr>
      </w:pPr>
    </w:p>
    <w:p w14:paraId="11752035" w14:textId="1432A66D" w:rsidR="007D2AC8" w:rsidRDefault="007D2AC8" w:rsidP="007D2AC8">
      <w:pPr>
        <w:pStyle w:val="BodyText"/>
        <w:ind w:left="1304" w:hanging="1304"/>
        <w:rPr>
          <w:i/>
        </w:rPr>
      </w:pPr>
      <w:r>
        <w:rPr>
          <w:b/>
          <w:i/>
        </w:rPr>
        <w:t>Proposal 1</w:t>
      </w:r>
      <w:r w:rsidRPr="00EF42E3">
        <w:rPr>
          <w:b/>
          <w:i/>
        </w:rPr>
        <w:t>:</w:t>
      </w:r>
      <w:r>
        <w:t xml:space="preserve"> </w:t>
      </w:r>
      <w:r>
        <w:tab/>
      </w:r>
      <w:r>
        <w:rPr>
          <w:i/>
        </w:rPr>
        <w:t>Inter-slot comb hopping is not supported</w:t>
      </w:r>
      <w:r w:rsidR="0000667C">
        <w:rPr>
          <w:i/>
        </w:rPr>
        <w:t xml:space="preserve"> in eFD-MIMO</w:t>
      </w:r>
      <w:r>
        <w:rPr>
          <w:i/>
        </w:rPr>
        <w:t>.</w:t>
      </w:r>
    </w:p>
    <w:p w14:paraId="046828F7" w14:textId="47916153" w:rsidR="006B09D1" w:rsidRPr="00180575" w:rsidRDefault="006B09D1" w:rsidP="007D2AC8">
      <w:pPr>
        <w:pStyle w:val="BodyText"/>
        <w:ind w:left="1304" w:hanging="1304"/>
        <w:rPr>
          <w:i/>
        </w:rPr>
      </w:pPr>
      <w:r w:rsidRPr="00180575">
        <w:rPr>
          <w:b/>
          <w:i/>
        </w:rPr>
        <w:t>Proposal 2:</w:t>
      </w:r>
      <w:r>
        <w:rPr>
          <w:i/>
        </w:rPr>
        <w:t xml:space="preserve">  </w:t>
      </w:r>
      <w:r>
        <w:rPr>
          <w:i/>
        </w:rPr>
        <w:tab/>
        <w:t>For normal HARQ retransmission</w:t>
      </w:r>
      <w:r w:rsidRPr="00180575">
        <w:t xml:space="preserve">, </w:t>
      </w:r>
      <w:r w:rsidRPr="00180575">
        <w:rPr>
          <w:i/>
        </w:rPr>
        <w:t>the same comb value as in the initial transmission with a DCI is used. For SPS transmission, comb = 0 is used.</w:t>
      </w:r>
    </w:p>
    <w:p w14:paraId="1D224A84" w14:textId="5B9561BE" w:rsidR="006B09D1" w:rsidRDefault="006B09D1" w:rsidP="004E2F5D">
      <w:pPr>
        <w:pStyle w:val="BodyText"/>
        <w:ind w:left="1304" w:hanging="1304"/>
        <w:rPr>
          <w:i/>
        </w:rPr>
      </w:pPr>
      <w:r w:rsidRPr="00273246">
        <w:rPr>
          <w:b/>
          <w:i/>
        </w:rPr>
        <w:t>Proposal</w:t>
      </w:r>
      <w:r>
        <w:rPr>
          <w:b/>
          <w:i/>
        </w:rPr>
        <w:t xml:space="preserve"> 3</w:t>
      </w:r>
      <w:r w:rsidRPr="0013555D">
        <w:rPr>
          <w:b/>
          <w:i/>
        </w:rPr>
        <w:t>:</w:t>
      </w:r>
      <w:r>
        <w:rPr>
          <w:i/>
        </w:rPr>
        <w:t xml:space="preserve">  </w:t>
      </w:r>
      <w:r>
        <w:rPr>
          <w:i/>
        </w:rPr>
        <w:tab/>
        <w:t xml:space="preserve">Inter-subframe comb hopping </w:t>
      </w:r>
      <w:r w:rsidR="00206538">
        <w:rPr>
          <w:i/>
        </w:rPr>
        <w:t>needs further study.</w:t>
      </w:r>
    </w:p>
    <w:p w14:paraId="0CD393C3" w14:textId="77777777" w:rsidR="00B2420D" w:rsidRDefault="00B2420D" w:rsidP="004E2F5D">
      <w:pPr>
        <w:pStyle w:val="BodyText"/>
        <w:ind w:left="1304" w:hanging="1304"/>
        <w:rPr>
          <w:i/>
        </w:rPr>
      </w:pPr>
    </w:p>
    <w:p w14:paraId="35BD09D5" w14:textId="77777777" w:rsidR="006C0DCA" w:rsidRDefault="006C0DCA" w:rsidP="006C0DCA">
      <w:pPr>
        <w:pStyle w:val="Heading1"/>
        <w:rPr>
          <w:lang w:eastAsia="ja-JP"/>
        </w:rPr>
      </w:pPr>
      <w:r w:rsidRPr="00AA4666">
        <w:rPr>
          <w:lang w:eastAsia="ja-JP"/>
        </w:rPr>
        <w:t>References</w:t>
      </w:r>
    </w:p>
    <w:p w14:paraId="6D824DEB" w14:textId="5C0D35DB" w:rsidR="007C103B" w:rsidRPr="000B6D06" w:rsidRDefault="007C103B" w:rsidP="007564E3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0"/>
          <w:szCs w:val="20"/>
        </w:rPr>
      </w:pPr>
      <w:bookmarkStart w:id="7" w:name="_Ref458425895"/>
      <w:bookmarkStart w:id="8" w:name="_Ref447136736"/>
      <w:r w:rsidRPr="000B6D06">
        <w:rPr>
          <w:rFonts w:ascii="Times New Roman" w:hAnsi="Times New Roman" w:cs="Times New Roman"/>
          <w:sz w:val="20"/>
          <w:szCs w:val="20"/>
        </w:rPr>
        <w:t>Chairman’s notes RAN1#8</w:t>
      </w:r>
      <w:bookmarkEnd w:id="7"/>
      <w:bookmarkEnd w:id="8"/>
      <w:r w:rsidR="00C168A4" w:rsidRPr="000B6D06">
        <w:rPr>
          <w:rFonts w:ascii="Times New Roman" w:hAnsi="Times New Roman" w:cs="Times New Roman"/>
          <w:sz w:val="20"/>
          <w:szCs w:val="20"/>
        </w:rPr>
        <w:t>6</w:t>
      </w:r>
      <w:r w:rsidR="00D7656A">
        <w:rPr>
          <w:rFonts w:ascii="Times New Roman" w:hAnsi="Times New Roman" w:cs="Times New Roman"/>
          <w:sz w:val="20"/>
          <w:szCs w:val="20"/>
        </w:rPr>
        <w:t>bis</w:t>
      </w:r>
    </w:p>
    <w:p w14:paraId="7B627ED4" w14:textId="2FB9A2BE" w:rsidR="001970B1" w:rsidRPr="001970B1" w:rsidRDefault="001970B1" w:rsidP="0013555D">
      <w:pPr>
        <w:pStyle w:val="Heading1"/>
        <w:numPr>
          <w:ilvl w:val="0"/>
          <w:numId w:val="0"/>
        </w:numPr>
        <w:ind w:left="432"/>
        <w:rPr>
          <w:lang w:eastAsia="ja-JP"/>
        </w:rPr>
      </w:pPr>
    </w:p>
    <w:sectPr w:rsidR="001970B1" w:rsidRPr="001970B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2CD95" w14:textId="77777777" w:rsidR="00552294" w:rsidRDefault="00552294">
      <w:r>
        <w:separator/>
      </w:r>
    </w:p>
  </w:endnote>
  <w:endnote w:type="continuationSeparator" w:id="0">
    <w:p w14:paraId="645B9CD5" w14:textId="77777777" w:rsidR="00552294" w:rsidRDefault="00552294">
      <w:r>
        <w:continuationSeparator/>
      </w:r>
    </w:p>
  </w:endnote>
  <w:endnote w:type="continuationNotice" w:id="1">
    <w:p w14:paraId="7636AEE5" w14:textId="77777777" w:rsidR="00552294" w:rsidRDefault="005522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ＭＳ 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69DE2" w14:textId="77777777" w:rsidR="00A30CDB" w:rsidRDefault="00A30C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FE734" w14:textId="77777777" w:rsidR="00A30CDB" w:rsidRDefault="00A30C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8C450" w14:textId="77777777" w:rsidR="00A30CDB" w:rsidRDefault="00A30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A6B7A" w14:textId="77777777" w:rsidR="00552294" w:rsidRDefault="00552294">
      <w:r>
        <w:separator/>
      </w:r>
    </w:p>
  </w:footnote>
  <w:footnote w:type="continuationSeparator" w:id="0">
    <w:p w14:paraId="10FFBF48" w14:textId="77777777" w:rsidR="00552294" w:rsidRDefault="00552294">
      <w:r>
        <w:continuationSeparator/>
      </w:r>
    </w:p>
  </w:footnote>
  <w:footnote w:type="continuationNotice" w:id="1">
    <w:p w14:paraId="1AC064DE" w14:textId="77777777" w:rsidR="00552294" w:rsidRDefault="005522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920AA" w14:textId="77777777" w:rsidR="00A30CDB" w:rsidRDefault="00A30C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ECB2C" w14:textId="77777777" w:rsidR="00A30CDB" w:rsidRDefault="00A30C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AB4E1" w14:textId="77777777" w:rsidR="00A30CDB" w:rsidRDefault="00A30C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5967C32"/>
    <w:multiLevelType w:val="hybridMultilevel"/>
    <w:tmpl w:val="D1EE1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234B3"/>
    <w:multiLevelType w:val="hybridMultilevel"/>
    <w:tmpl w:val="D84A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D48B0"/>
    <w:multiLevelType w:val="hybridMultilevel"/>
    <w:tmpl w:val="C50E628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32E7C"/>
    <w:multiLevelType w:val="hybridMultilevel"/>
    <w:tmpl w:val="289E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3677D"/>
    <w:multiLevelType w:val="hybridMultilevel"/>
    <w:tmpl w:val="C2D6FD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C96E35"/>
    <w:multiLevelType w:val="hybridMultilevel"/>
    <w:tmpl w:val="86C6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5791"/>
    <w:multiLevelType w:val="hybridMultilevel"/>
    <w:tmpl w:val="4F4C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462CC"/>
    <w:multiLevelType w:val="hybridMultilevel"/>
    <w:tmpl w:val="0FD0F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A0357"/>
    <w:multiLevelType w:val="hybridMultilevel"/>
    <w:tmpl w:val="856E70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469EE"/>
    <w:multiLevelType w:val="hybridMultilevel"/>
    <w:tmpl w:val="418CF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12" w15:restartNumberingAfterBreak="0">
    <w:nsid w:val="21363C9B"/>
    <w:multiLevelType w:val="hybridMultilevel"/>
    <w:tmpl w:val="7BB69192"/>
    <w:lvl w:ilvl="0" w:tplc="27D68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E4F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2AEB32">
      <w:start w:val="21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254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5C94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DEB4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CBC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243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44C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930B0F"/>
    <w:multiLevelType w:val="hybridMultilevel"/>
    <w:tmpl w:val="E36E816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63852"/>
    <w:multiLevelType w:val="hybridMultilevel"/>
    <w:tmpl w:val="E790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33D45"/>
    <w:multiLevelType w:val="hybridMultilevel"/>
    <w:tmpl w:val="9CAE4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7F37B8"/>
    <w:multiLevelType w:val="hybridMultilevel"/>
    <w:tmpl w:val="78B2D786"/>
    <w:lvl w:ilvl="0" w:tplc="CB006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CF246">
      <w:start w:val="6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206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BA8E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E6E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EAC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440F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A66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24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3F2397"/>
    <w:multiLevelType w:val="hybridMultilevel"/>
    <w:tmpl w:val="3EB865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F5127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9" w15:restartNumberingAfterBreak="0">
    <w:nsid w:val="2ECC7AD3"/>
    <w:multiLevelType w:val="hybridMultilevel"/>
    <w:tmpl w:val="83CA83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326AF9"/>
    <w:multiLevelType w:val="hybridMultilevel"/>
    <w:tmpl w:val="295A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0A4"/>
    <w:multiLevelType w:val="hybridMultilevel"/>
    <w:tmpl w:val="E1CAA458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6B21ADA"/>
    <w:multiLevelType w:val="hybridMultilevel"/>
    <w:tmpl w:val="94AAD0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E452B"/>
    <w:multiLevelType w:val="hybridMultilevel"/>
    <w:tmpl w:val="BC582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6F0AF6"/>
    <w:multiLevelType w:val="hybridMultilevel"/>
    <w:tmpl w:val="6D6668C6"/>
    <w:lvl w:ilvl="0" w:tplc="EAB6F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3079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022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C6F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76AE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C1F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6AE9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EBB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015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D59425D"/>
    <w:multiLevelType w:val="hybridMultilevel"/>
    <w:tmpl w:val="7526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E20F29"/>
    <w:multiLevelType w:val="hybridMultilevel"/>
    <w:tmpl w:val="B9FEC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9F5F6C"/>
    <w:multiLevelType w:val="hybridMultilevel"/>
    <w:tmpl w:val="16040C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CF7AD3"/>
    <w:multiLevelType w:val="hybridMultilevel"/>
    <w:tmpl w:val="FD565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80197"/>
    <w:multiLevelType w:val="hybridMultilevel"/>
    <w:tmpl w:val="5630C89A"/>
    <w:lvl w:ilvl="0" w:tplc="F97CBF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A3074B"/>
    <w:multiLevelType w:val="hybridMultilevel"/>
    <w:tmpl w:val="093EE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F796935"/>
    <w:multiLevelType w:val="hybridMultilevel"/>
    <w:tmpl w:val="EBF0185E"/>
    <w:lvl w:ilvl="0" w:tplc="242AD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500AF8">
      <w:start w:val="3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A0A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3AF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20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FCCC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120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247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8D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241D2A"/>
    <w:multiLevelType w:val="hybridMultilevel"/>
    <w:tmpl w:val="F42AA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E12C4"/>
    <w:multiLevelType w:val="hybridMultilevel"/>
    <w:tmpl w:val="55BC6B1A"/>
    <w:lvl w:ilvl="0" w:tplc="348A0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9209E2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88C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E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88D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30B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3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4B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B03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6721347C"/>
    <w:multiLevelType w:val="hybridMultilevel"/>
    <w:tmpl w:val="53FA1CE8"/>
    <w:lvl w:ilvl="0" w:tplc="72940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6EE12">
      <w:start w:val="1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4A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25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1E6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72B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C0A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0A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90B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 w15:restartNumberingAfterBreak="0">
    <w:nsid w:val="6F962BF3"/>
    <w:multiLevelType w:val="hybridMultilevel"/>
    <w:tmpl w:val="5900D2B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FD2573"/>
    <w:multiLevelType w:val="hybridMultilevel"/>
    <w:tmpl w:val="DE4C8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FD27A3"/>
    <w:multiLevelType w:val="hybridMultilevel"/>
    <w:tmpl w:val="A33E2C84"/>
    <w:lvl w:ilvl="0" w:tplc="35685E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19E5C60">
      <w:start w:val="12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6D4C514">
      <w:start w:val="1207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3924F8A">
      <w:start w:val="120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D5CBDE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805BAC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BFAF8B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AD87EB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32A05B8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8996619"/>
    <w:multiLevelType w:val="hybridMultilevel"/>
    <w:tmpl w:val="2EA4AEE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CE52C5"/>
    <w:multiLevelType w:val="hybridMultilevel"/>
    <w:tmpl w:val="515EFF4C"/>
    <w:lvl w:ilvl="0" w:tplc="35D23102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8" w15:restartNumberingAfterBreak="0">
    <w:nsid w:val="7BED18BC"/>
    <w:multiLevelType w:val="multilevel"/>
    <w:tmpl w:val="80CA228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9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5B13B8"/>
    <w:multiLevelType w:val="hybridMultilevel"/>
    <w:tmpl w:val="65222596"/>
    <w:lvl w:ilvl="0" w:tplc="75908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B47A50">
      <w:start w:val="5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9B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22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C04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01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08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50D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C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48"/>
  </w:num>
  <w:num w:numId="2">
    <w:abstractNumId w:val="33"/>
  </w:num>
  <w:num w:numId="3">
    <w:abstractNumId w:val="49"/>
  </w:num>
  <w:num w:numId="4">
    <w:abstractNumId w:val="28"/>
  </w:num>
  <w:num w:numId="5">
    <w:abstractNumId w:val="11"/>
  </w:num>
  <w:num w:numId="6">
    <w:abstractNumId w:val="2"/>
  </w:num>
  <w:num w:numId="7">
    <w:abstractNumId w:val="40"/>
  </w:num>
  <w:num w:numId="8">
    <w:abstractNumId w:val="4"/>
  </w:num>
  <w:num w:numId="9">
    <w:abstractNumId w:val="1"/>
  </w:num>
  <w:num w:numId="10">
    <w:abstractNumId w:val="10"/>
  </w:num>
  <w:num w:numId="11">
    <w:abstractNumId w:val="45"/>
  </w:num>
  <w:num w:numId="12">
    <w:abstractNumId w:val="15"/>
  </w:num>
  <w:num w:numId="13">
    <w:abstractNumId w:val="6"/>
  </w:num>
  <w:num w:numId="14">
    <w:abstractNumId w:val="48"/>
  </w:num>
  <w:num w:numId="15">
    <w:abstractNumId w:val="51"/>
  </w:num>
  <w:num w:numId="16">
    <w:abstractNumId w:val="12"/>
  </w:num>
  <w:num w:numId="17">
    <w:abstractNumId w:val="33"/>
  </w:num>
  <w:num w:numId="18">
    <w:abstractNumId w:val="25"/>
  </w:num>
  <w:num w:numId="19">
    <w:abstractNumId w:val="5"/>
  </w:num>
  <w:num w:numId="20">
    <w:abstractNumId w:val="30"/>
  </w:num>
  <w:num w:numId="21">
    <w:abstractNumId w:val="33"/>
  </w:num>
  <w:num w:numId="22">
    <w:abstractNumId w:val="20"/>
  </w:num>
  <w:num w:numId="23">
    <w:abstractNumId w:val="7"/>
  </w:num>
  <w:num w:numId="24">
    <w:abstractNumId w:val="31"/>
  </w:num>
  <w:num w:numId="25">
    <w:abstractNumId w:val="33"/>
  </w:num>
  <w:num w:numId="26">
    <w:abstractNumId w:val="33"/>
  </w:num>
  <w:num w:numId="27">
    <w:abstractNumId w:val="4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44"/>
  </w:num>
  <w:num w:numId="30">
    <w:abstractNumId w:val="26"/>
  </w:num>
  <w:num w:numId="31">
    <w:abstractNumId w:val="23"/>
  </w:num>
  <w:num w:numId="32">
    <w:abstractNumId w:val="8"/>
  </w:num>
  <w:num w:numId="33">
    <w:abstractNumId w:val="43"/>
  </w:num>
  <w:num w:numId="34">
    <w:abstractNumId w:val="18"/>
  </w:num>
  <w:num w:numId="35">
    <w:abstractNumId w:val="38"/>
  </w:num>
  <w:num w:numId="36">
    <w:abstractNumId w:val="33"/>
  </w:num>
  <w:num w:numId="37">
    <w:abstractNumId w:val="33"/>
  </w:num>
  <w:num w:numId="38">
    <w:abstractNumId w:val="33"/>
  </w:num>
  <w:num w:numId="39">
    <w:abstractNumId w:val="33"/>
  </w:num>
  <w:num w:numId="40">
    <w:abstractNumId w:val="33"/>
  </w:num>
  <w:num w:numId="41">
    <w:abstractNumId w:val="14"/>
  </w:num>
  <w:num w:numId="42">
    <w:abstractNumId w:val="36"/>
  </w:num>
  <w:num w:numId="43">
    <w:abstractNumId w:val="27"/>
  </w:num>
  <w:num w:numId="44">
    <w:abstractNumId w:val="9"/>
  </w:num>
  <w:num w:numId="45">
    <w:abstractNumId w:val="42"/>
  </w:num>
  <w:num w:numId="46">
    <w:abstractNumId w:val="0"/>
  </w:num>
  <w:num w:numId="47">
    <w:abstractNumId w:val="16"/>
  </w:num>
  <w:num w:numId="48">
    <w:abstractNumId w:val="50"/>
  </w:num>
  <w:num w:numId="49">
    <w:abstractNumId w:val="21"/>
  </w:num>
  <w:num w:numId="50">
    <w:abstractNumId w:val="17"/>
  </w:num>
  <w:num w:numId="51">
    <w:abstractNumId w:val="34"/>
  </w:num>
  <w:num w:numId="52">
    <w:abstractNumId w:val="46"/>
  </w:num>
  <w:num w:numId="53">
    <w:abstractNumId w:val="13"/>
  </w:num>
  <w:num w:numId="54">
    <w:abstractNumId w:val="47"/>
  </w:num>
  <w:num w:numId="55">
    <w:abstractNumId w:val="22"/>
  </w:num>
  <w:num w:numId="56">
    <w:abstractNumId w:val="37"/>
  </w:num>
  <w:num w:numId="57">
    <w:abstractNumId w:val="35"/>
  </w:num>
  <w:num w:numId="58">
    <w:abstractNumId w:val="39"/>
  </w:num>
  <w:num w:numId="59">
    <w:abstractNumId w:val="24"/>
  </w:num>
  <w:num w:numId="60">
    <w:abstractNumId w:val="3"/>
  </w:num>
  <w:num w:numId="61">
    <w:abstractNumId w:val="29"/>
  </w:num>
  <w:num w:numId="62">
    <w:abstractNumId w:val="1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0C7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67C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0B5"/>
    <w:rsid w:val="00021ABC"/>
    <w:rsid w:val="00021FA0"/>
    <w:rsid w:val="0002211B"/>
    <w:rsid w:val="00022139"/>
    <w:rsid w:val="00022A63"/>
    <w:rsid w:val="0002422A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B3"/>
    <w:rsid w:val="00036AD6"/>
    <w:rsid w:val="000370DA"/>
    <w:rsid w:val="000372AB"/>
    <w:rsid w:val="000379E8"/>
    <w:rsid w:val="00040094"/>
    <w:rsid w:val="0004035C"/>
    <w:rsid w:val="000408DB"/>
    <w:rsid w:val="00040C36"/>
    <w:rsid w:val="0004272B"/>
    <w:rsid w:val="00043085"/>
    <w:rsid w:val="00043570"/>
    <w:rsid w:val="000435B0"/>
    <w:rsid w:val="000437DA"/>
    <w:rsid w:val="00043D7E"/>
    <w:rsid w:val="00044117"/>
    <w:rsid w:val="00044183"/>
    <w:rsid w:val="00044A95"/>
    <w:rsid w:val="00045F9C"/>
    <w:rsid w:val="000462E8"/>
    <w:rsid w:val="000468AA"/>
    <w:rsid w:val="00046AD7"/>
    <w:rsid w:val="00046C4F"/>
    <w:rsid w:val="00047555"/>
    <w:rsid w:val="000504A4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642D"/>
    <w:rsid w:val="0005649B"/>
    <w:rsid w:val="000566A3"/>
    <w:rsid w:val="00056A95"/>
    <w:rsid w:val="00056CCF"/>
    <w:rsid w:val="00057980"/>
    <w:rsid w:val="00057F36"/>
    <w:rsid w:val="00060AD1"/>
    <w:rsid w:val="00060C20"/>
    <w:rsid w:val="00061AE3"/>
    <w:rsid w:val="00061C64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364"/>
    <w:rsid w:val="00080AFD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81"/>
    <w:rsid w:val="00086429"/>
    <w:rsid w:val="0008704B"/>
    <w:rsid w:val="00087593"/>
    <w:rsid w:val="00087C42"/>
    <w:rsid w:val="000902A4"/>
    <w:rsid w:val="00090746"/>
    <w:rsid w:val="00091C00"/>
    <w:rsid w:val="00092070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B7E"/>
    <w:rsid w:val="000A01CD"/>
    <w:rsid w:val="000A0237"/>
    <w:rsid w:val="000A040C"/>
    <w:rsid w:val="000A068E"/>
    <w:rsid w:val="000A06F5"/>
    <w:rsid w:val="000A080C"/>
    <w:rsid w:val="000A0CFA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E93"/>
    <w:rsid w:val="000A6F10"/>
    <w:rsid w:val="000A73E6"/>
    <w:rsid w:val="000A7898"/>
    <w:rsid w:val="000A7D33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D06"/>
    <w:rsid w:val="000B6E10"/>
    <w:rsid w:val="000B76CA"/>
    <w:rsid w:val="000B7EDB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0BF"/>
    <w:rsid w:val="000C7220"/>
    <w:rsid w:val="000C7CBA"/>
    <w:rsid w:val="000C7D17"/>
    <w:rsid w:val="000C7FDB"/>
    <w:rsid w:val="000D0814"/>
    <w:rsid w:val="000D0E2A"/>
    <w:rsid w:val="000D10A3"/>
    <w:rsid w:val="000D2210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B89"/>
    <w:rsid w:val="000D666C"/>
    <w:rsid w:val="000D7646"/>
    <w:rsid w:val="000E016E"/>
    <w:rsid w:val="000E0653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32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5B1"/>
    <w:rsid w:val="000F6918"/>
    <w:rsid w:val="000F6FC1"/>
    <w:rsid w:val="000F73DA"/>
    <w:rsid w:val="000F7417"/>
    <w:rsid w:val="000F78D6"/>
    <w:rsid w:val="0010046A"/>
    <w:rsid w:val="00100659"/>
    <w:rsid w:val="001006D4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A5C"/>
    <w:rsid w:val="00106EC0"/>
    <w:rsid w:val="00106FEA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5D6"/>
    <w:rsid w:val="00113F54"/>
    <w:rsid w:val="00114030"/>
    <w:rsid w:val="001143A1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8F1"/>
    <w:rsid w:val="001245DA"/>
    <w:rsid w:val="00124A52"/>
    <w:rsid w:val="00124D74"/>
    <w:rsid w:val="00124DCA"/>
    <w:rsid w:val="00125CED"/>
    <w:rsid w:val="00126164"/>
    <w:rsid w:val="001266B5"/>
    <w:rsid w:val="00127310"/>
    <w:rsid w:val="0012778F"/>
    <w:rsid w:val="00127BE3"/>
    <w:rsid w:val="00130027"/>
    <w:rsid w:val="001300B7"/>
    <w:rsid w:val="0013044A"/>
    <w:rsid w:val="0013074A"/>
    <w:rsid w:val="0013077D"/>
    <w:rsid w:val="00130B52"/>
    <w:rsid w:val="0013131E"/>
    <w:rsid w:val="00131784"/>
    <w:rsid w:val="001323C9"/>
    <w:rsid w:val="001328C3"/>
    <w:rsid w:val="00132C5C"/>
    <w:rsid w:val="00132DF9"/>
    <w:rsid w:val="00132F16"/>
    <w:rsid w:val="001330E8"/>
    <w:rsid w:val="00133829"/>
    <w:rsid w:val="001338FC"/>
    <w:rsid w:val="001341B9"/>
    <w:rsid w:val="00134F41"/>
    <w:rsid w:val="00135352"/>
    <w:rsid w:val="0013555D"/>
    <w:rsid w:val="00135782"/>
    <w:rsid w:val="00135A26"/>
    <w:rsid w:val="00135FB1"/>
    <w:rsid w:val="0013645D"/>
    <w:rsid w:val="00136639"/>
    <w:rsid w:val="00136E05"/>
    <w:rsid w:val="00137C09"/>
    <w:rsid w:val="00137E59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7D6"/>
    <w:rsid w:val="00147E11"/>
    <w:rsid w:val="00147ED3"/>
    <w:rsid w:val="00150424"/>
    <w:rsid w:val="0015086E"/>
    <w:rsid w:val="00150D0D"/>
    <w:rsid w:val="00151774"/>
    <w:rsid w:val="00152419"/>
    <w:rsid w:val="00152592"/>
    <w:rsid w:val="00152AAF"/>
    <w:rsid w:val="00152B55"/>
    <w:rsid w:val="00153503"/>
    <w:rsid w:val="00153B2D"/>
    <w:rsid w:val="00153E38"/>
    <w:rsid w:val="00154647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26A"/>
    <w:rsid w:val="00167411"/>
    <w:rsid w:val="0016741D"/>
    <w:rsid w:val="00167B96"/>
    <w:rsid w:val="00170500"/>
    <w:rsid w:val="00170CD8"/>
    <w:rsid w:val="0017116E"/>
    <w:rsid w:val="001713BA"/>
    <w:rsid w:val="0017199C"/>
    <w:rsid w:val="00172E01"/>
    <w:rsid w:val="00172E8A"/>
    <w:rsid w:val="00172EA1"/>
    <w:rsid w:val="00173045"/>
    <w:rsid w:val="001736C9"/>
    <w:rsid w:val="00173C35"/>
    <w:rsid w:val="00173D55"/>
    <w:rsid w:val="00173DD0"/>
    <w:rsid w:val="00174245"/>
    <w:rsid w:val="00174911"/>
    <w:rsid w:val="001752A6"/>
    <w:rsid w:val="00175730"/>
    <w:rsid w:val="0017693F"/>
    <w:rsid w:val="00176ADB"/>
    <w:rsid w:val="00176D93"/>
    <w:rsid w:val="00177269"/>
    <w:rsid w:val="00177630"/>
    <w:rsid w:val="001776D0"/>
    <w:rsid w:val="00177785"/>
    <w:rsid w:val="001779E6"/>
    <w:rsid w:val="00180057"/>
    <w:rsid w:val="0018007E"/>
    <w:rsid w:val="00180575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4C2"/>
    <w:rsid w:val="0018469C"/>
    <w:rsid w:val="0018485D"/>
    <w:rsid w:val="00184921"/>
    <w:rsid w:val="00184A78"/>
    <w:rsid w:val="00184C3E"/>
    <w:rsid w:val="001852F0"/>
    <w:rsid w:val="0018722E"/>
    <w:rsid w:val="001873A0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594"/>
    <w:rsid w:val="00192794"/>
    <w:rsid w:val="00193498"/>
    <w:rsid w:val="001935F2"/>
    <w:rsid w:val="001940C9"/>
    <w:rsid w:val="001942EF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970B1"/>
    <w:rsid w:val="001A011B"/>
    <w:rsid w:val="001A01C5"/>
    <w:rsid w:val="001A0658"/>
    <w:rsid w:val="001A0810"/>
    <w:rsid w:val="001A0A22"/>
    <w:rsid w:val="001A1B76"/>
    <w:rsid w:val="001A1C3E"/>
    <w:rsid w:val="001A1D82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B0343"/>
    <w:rsid w:val="001B0A9F"/>
    <w:rsid w:val="001B0AE2"/>
    <w:rsid w:val="001B12FE"/>
    <w:rsid w:val="001B132F"/>
    <w:rsid w:val="001B1446"/>
    <w:rsid w:val="001B171C"/>
    <w:rsid w:val="001B1F46"/>
    <w:rsid w:val="001B2D87"/>
    <w:rsid w:val="001B3171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C03F1"/>
    <w:rsid w:val="001C0439"/>
    <w:rsid w:val="001C0898"/>
    <w:rsid w:val="001C1A0D"/>
    <w:rsid w:val="001C2184"/>
    <w:rsid w:val="001C2FD0"/>
    <w:rsid w:val="001C318A"/>
    <w:rsid w:val="001C3892"/>
    <w:rsid w:val="001C3F20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12FF"/>
    <w:rsid w:val="001D1597"/>
    <w:rsid w:val="001D1AED"/>
    <w:rsid w:val="001D1C35"/>
    <w:rsid w:val="001D1E89"/>
    <w:rsid w:val="001D229B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5F6E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CB"/>
    <w:rsid w:val="001E7045"/>
    <w:rsid w:val="001E75B1"/>
    <w:rsid w:val="001E7BB3"/>
    <w:rsid w:val="001E7E9F"/>
    <w:rsid w:val="001F02D5"/>
    <w:rsid w:val="001F16AC"/>
    <w:rsid w:val="001F262E"/>
    <w:rsid w:val="001F2859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5588"/>
    <w:rsid w:val="001F593C"/>
    <w:rsid w:val="001F5B8F"/>
    <w:rsid w:val="001F6021"/>
    <w:rsid w:val="001F6AAA"/>
    <w:rsid w:val="001F6DEF"/>
    <w:rsid w:val="001F713F"/>
    <w:rsid w:val="001F7141"/>
    <w:rsid w:val="001F71D4"/>
    <w:rsid w:val="001F74AA"/>
    <w:rsid w:val="001F78A1"/>
    <w:rsid w:val="001F7F3D"/>
    <w:rsid w:val="0020018E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D96"/>
    <w:rsid w:val="002061CF"/>
    <w:rsid w:val="00206538"/>
    <w:rsid w:val="0020691B"/>
    <w:rsid w:val="00206E31"/>
    <w:rsid w:val="00207807"/>
    <w:rsid w:val="002103D2"/>
    <w:rsid w:val="002105D4"/>
    <w:rsid w:val="00210865"/>
    <w:rsid w:val="00210A43"/>
    <w:rsid w:val="00210B5F"/>
    <w:rsid w:val="00210D58"/>
    <w:rsid w:val="00211132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7C6"/>
    <w:rsid w:val="002229C4"/>
    <w:rsid w:val="002234E8"/>
    <w:rsid w:val="00223807"/>
    <w:rsid w:val="00223A5E"/>
    <w:rsid w:val="00223B0C"/>
    <w:rsid w:val="00224837"/>
    <w:rsid w:val="00225355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6773C"/>
    <w:rsid w:val="00267E6E"/>
    <w:rsid w:val="002701E1"/>
    <w:rsid w:val="00270BDC"/>
    <w:rsid w:val="002711B7"/>
    <w:rsid w:val="00271206"/>
    <w:rsid w:val="002718BD"/>
    <w:rsid w:val="00271D56"/>
    <w:rsid w:val="00271EEA"/>
    <w:rsid w:val="002724D9"/>
    <w:rsid w:val="00272951"/>
    <w:rsid w:val="0027313D"/>
    <w:rsid w:val="00273246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642A"/>
    <w:rsid w:val="002765D2"/>
    <w:rsid w:val="00276753"/>
    <w:rsid w:val="00277230"/>
    <w:rsid w:val="00277821"/>
    <w:rsid w:val="002778BE"/>
    <w:rsid w:val="00280046"/>
    <w:rsid w:val="0028028B"/>
    <w:rsid w:val="002803DA"/>
    <w:rsid w:val="00280468"/>
    <w:rsid w:val="002806CE"/>
    <w:rsid w:val="002806D6"/>
    <w:rsid w:val="00281B8B"/>
    <w:rsid w:val="0028279A"/>
    <w:rsid w:val="00282A8E"/>
    <w:rsid w:val="00282B6C"/>
    <w:rsid w:val="00282CF2"/>
    <w:rsid w:val="00283A1B"/>
    <w:rsid w:val="00283F9E"/>
    <w:rsid w:val="00285278"/>
    <w:rsid w:val="0028535B"/>
    <w:rsid w:val="00286631"/>
    <w:rsid w:val="00286F80"/>
    <w:rsid w:val="00286F85"/>
    <w:rsid w:val="002872BC"/>
    <w:rsid w:val="00287BD9"/>
    <w:rsid w:val="0029022C"/>
    <w:rsid w:val="002902E2"/>
    <w:rsid w:val="00291CC4"/>
    <w:rsid w:val="0029229B"/>
    <w:rsid w:val="0029229E"/>
    <w:rsid w:val="002929BB"/>
    <w:rsid w:val="00293063"/>
    <w:rsid w:val="00293080"/>
    <w:rsid w:val="002933A1"/>
    <w:rsid w:val="002937DC"/>
    <w:rsid w:val="002942BB"/>
    <w:rsid w:val="0029444F"/>
    <w:rsid w:val="00295053"/>
    <w:rsid w:val="00296051"/>
    <w:rsid w:val="0029668D"/>
    <w:rsid w:val="0029685B"/>
    <w:rsid w:val="00296964"/>
    <w:rsid w:val="00296A8A"/>
    <w:rsid w:val="00296CDC"/>
    <w:rsid w:val="00297A42"/>
    <w:rsid w:val="00297CF0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BF1"/>
    <w:rsid w:val="002A3222"/>
    <w:rsid w:val="002A409E"/>
    <w:rsid w:val="002A4738"/>
    <w:rsid w:val="002A4A9A"/>
    <w:rsid w:val="002A4D06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CD7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141"/>
    <w:rsid w:val="002C351B"/>
    <w:rsid w:val="002C36C2"/>
    <w:rsid w:val="002C38FC"/>
    <w:rsid w:val="002C3A55"/>
    <w:rsid w:val="002C41E7"/>
    <w:rsid w:val="002C46A4"/>
    <w:rsid w:val="002C500E"/>
    <w:rsid w:val="002C502D"/>
    <w:rsid w:val="002C51B7"/>
    <w:rsid w:val="002C64AD"/>
    <w:rsid w:val="002C72DE"/>
    <w:rsid w:val="002C7AC5"/>
    <w:rsid w:val="002C7D18"/>
    <w:rsid w:val="002C7D56"/>
    <w:rsid w:val="002D00A4"/>
    <w:rsid w:val="002D00ED"/>
    <w:rsid w:val="002D0988"/>
    <w:rsid w:val="002D2268"/>
    <w:rsid w:val="002D23D5"/>
    <w:rsid w:val="002D2867"/>
    <w:rsid w:val="002D31D6"/>
    <w:rsid w:val="002D38C4"/>
    <w:rsid w:val="002D398F"/>
    <w:rsid w:val="002D3E9D"/>
    <w:rsid w:val="002D3F4A"/>
    <w:rsid w:val="002D43F6"/>
    <w:rsid w:val="002D4496"/>
    <w:rsid w:val="002D5277"/>
    <w:rsid w:val="002D5F5B"/>
    <w:rsid w:val="002D6F4F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3DF"/>
    <w:rsid w:val="002E54F8"/>
    <w:rsid w:val="002E5CCF"/>
    <w:rsid w:val="002E6DA9"/>
    <w:rsid w:val="002E6DB3"/>
    <w:rsid w:val="002E74F1"/>
    <w:rsid w:val="002E7E8F"/>
    <w:rsid w:val="002F02AE"/>
    <w:rsid w:val="002F0347"/>
    <w:rsid w:val="002F0C0F"/>
    <w:rsid w:val="002F1EE2"/>
    <w:rsid w:val="002F26D5"/>
    <w:rsid w:val="002F29E3"/>
    <w:rsid w:val="002F433C"/>
    <w:rsid w:val="002F451F"/>
    <w:rsid w:val="002F45DA"/>
    <w:rsid w:val="002F4DB8"/>
    <w:rsid w:val="002F4DE0"/>
    <w:rsid w:val="002F51D7"/>
    <w:rsid w:val="002F5504"/>
    <w:rsid w:val="002F5566"/>
    <w:rsid w:val="002F619A"/>
    <w:rsid w:val="002F665A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7A7"/>
    <w:rsid w:val="00303A6E"/>
    <w:rsid w:val="0030425B"/>
    <w:rsid w:val="00304BA3"/>
    <w:rsid w:val="0030524C"/>
    <w:rsid w:val="0030587E"/>
    <w:rsid w:val="00305DD6"/>
    <w:rsid w:val="00305EA2"/>
    <w:rsid w:val="00306885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0FE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422F"/>
    <w:rsid w:val="00374901"/>
    <w:rsid w:val="00374AB4"/>
    <w:rsid w:val="00375EF3"/>
    <w:rsid w:val="00375FF6"/>
    <w:rsid w:val="00376131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112"/>
    <w:rsid w:val="00382F08"/>
    <w:rsid w:val="00383194"/>
    <w:rsid w:val="003832E6"/>
    <w:rsid w:val="00383AF1"/>
    <w:rsid w:val="003840E5"/>
    <w:rsid w:val="00384B7A"/>
    <w:rsid w:val="00384C26"/>
    <w:rsid w:val="00384EA7"/>
    <w:rsid w:val="0038500E"/>
    <w:rsid w:val="00385AC6"/>
    <w:rsid w:val="0038645C"/>
    <w:rsid w:val="003864CE"/>
    <w:rsid w:val="00386BE8"/>
    <w:rsid w:val="00387445"/>
    <w:rsid w:val="00387D4C"/>
    <w:rsid w:val="00387E55"/>
    <w:rsid w:val="0039030E"/>
    <w:rsid w:val="00390338"/>
    <w:rsid w:val="00390D62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195"/>
    <w:rsid w:val="003A25F0"/>
    <w:rsid w:val="003A264F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EC5"/>
    <w:rsid w:val="003A7F6F"/>
    <w:rsid w:val="003B02C3"/>
    <w:rsid w:val="003B0A55"/>
    <w:rsid w:val="003B1223"/>
    <w:rsid w:val="003B1547"/>
    <w:rsid w:val="003B198B"/>
    <w:rsid w:val="003B1ADB"/>
    <w:rsid w:val="003B20AE"/>
    <w:rsid w:val="003B27C6"/>
    <w:rsid w:val="003B2B51"/>
    <w:rsid w:val="003B30B0"/>
    <w:rsid w:val="003B389F"/>
    <w:rsid w:val="003B3AB8"/>
    <w:rsid w:val="003B3FBD"/>
    <w:rsid w:val="003B4139"/>
    <w:rsid w:val="003B52EB"/>
    <w:rsid w:val="003B5C57"/>
    <w:rsid w:val="003B6497"/>
    <w:rsid w:val="003B76DF"/>
    <w:rsid w:val="003B76E8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38F"/>
    <w:rsid w:val="003C2B75"/>
    <w:rsid w:val="003C2DCE"/>
    <w:rsid w:val="003C2DFF"/>
    <w:rsid w:val="003C2FD9"/>
    <w:rsid w:val="003C320D"/>
    <w:rsid w:val="003C3676"/>
    <w:rsid w:val="003C414B"/>
    <w:rsid w:val="003C474E"/>
    <w:rsid w:val="003C4945"/>
    <w:rsid w:val="003C4C56"/>
    <w:rsid w:val="003C5B0E"/>
    <w:rsid w:val="003C6C00"/>
    <w:rsid w:val="003C6E3D"/>
    <w:rsid w:val="003C6EC7"/>
    <w:rsid w:val="003C748D"/>
    <w:rsid w:val="003C7640"/>
    <w:rsid w:val="003C7B67"/>
    <w:rsid w:val="003D1002"/>
    <w:rsid w:val="003D1C16"/>
    <w:rsid w:val="003D1E4B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F40"/>
    <w:rsid w:val="003F2C21"/>
    <w:rsid w:val="003F2D37"/>
    <w:rsid w:val="003F3FEB"/>
    <w:rsid w:val="003F404F"/>
    <w:rsid w:val="003F4203"/>
    <w:rsid w:val="003F60E7"/>
    <w:rsid w:val="003F6454"/>
    <w:rsid w:val="003F7BCA"/>
    <w:rsid w:val="00400031"/>
    <w:rsid w:val="00400273"/>
    <w:rsid w:val="0040032E"/>
    <w:rsid w:val="00400E11"/>
    <w:rsid w:val="0040135F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38F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28"/>
    <w:rsid w:val="004114BC"/>
    <w:rsid w:val="004118A5"/>
    <w:rsid w:val="004119E5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B0"/>
    <w:rsid w:val="0041755F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99C"/>
    <w:rsid w:val="00424430"/>
    <w:rsid w:val="004248D7"/>
    <w:rsid w:val="00424D8E"/>
    <w:rsid w:val="00425499"/>
    <w:rsid w:val="004254C3"/>
    <w:rsid w:val="004261A7"/>
    <w:rsid w:val="0042693B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C7"/>
    <w:rsid w:val="004509EA"/>
    <w:rsid w:val="00450B30"/>
    <w:rsid w:val="00450CB3"/>
    <w:rsid w:val="00450CE3"/>
    <w:rsid w:val="004514EA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66A9"/>
    <w:rsid w:val="00466BB4"/>
    <w:rsid w:val="00466BC5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A3F"/>
    <w:rsid w:val="00477E81"/>
    <w:rsid w:val="00477FF2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9D5"/>
    <w:rsid w:val="004B02AF"/>
    <w:rsid w:val="004B095C"/>
    <w:rsid w:val="004B09F1"/>
    <w:rsid w:val="004B0E80"/>
    <w:rsid w:val="004B150F"/>
    <w:rsid w:val="004B1B6D"/>
    <w:rsid w:val="004B1F16"/>
    <w:rsid w:val="004B2E50"/>
    <w:rsid w:val="004B329F"/>
    <w:rsid w:val="004B357C"/>
    <w:rsid w:val="004B3663"/>
    <w:rsid w:val="004B396A"/>
    <w:rsid w:val="004B3F06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C03"/>
    <w:rsid w:val="004C44EE"/>
    <w:rsid w:val="004C4513"/>
    <w:rsid w:val="004C4785"/>
    <w:rsid w:val="004C4AC0"/>
    <w:rsid w:val="004C503B"/>
    <w:rsid w:val="004C5E7D"/>
    <w:rsid w:val="004C627B"/>
    <w:rsid w:val="004C6585"/>
    <w:rsid w:val="004C6830"/>
    <w:rsid w:val="004C71BF"/>
    <w:rsid w:val="004C791B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6846"/>
    <w:rsid w:val="004D6C4F"/>
    <w:rsid w:val="004D71FA"/>
    <w:rsid w:val="004D7AE2"/>
    <w:rsid w:val="004E0045"/>
    <w:rsid w:val="004E0695"/>
    <w:rsid w:val="004E099B"/>
    <w:rsid w:val="004E0F5A"/>
    <w:rsid w:val="004E1117"/>
    <w:rsid w:val="004E1C99"/>
    <w:rsid w:val="004E21EA"/>
    <w:rsid w:val="004E2282"/>
    <w:rsid w:val="004E2A8E"/>
    <w:rsid w:val="004E2F5D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BDF"/>
    <w:rsid w:val="004F3035"/>
    <w:rsid w:val="004F329C"/>
    <w:rsid w:val="004F345B"/>
    <w:rsid w:val="004F3475"/>
    <w:rsid w:val="004F3EC8"/>
    <w:rsid w:val="004F47CA"/>
    <w:rsid w:val="004F4BEC"/>
    <w:rsid w:val="004F4C6B"/>
    <w:rsid w:val="004F5936"/>
    <w:rsid w:val="004F5B1F"/>
    <w:rsid w:val="004F600A"/>
    <w:rsid w:val="004F6077"/>
    <w:rsid w:val="004F631C"/>
    <w:rsid w:val="004F6B48"/>
    <w:rsid w:val="004F6B63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9FE"/>
    <w:rsid w:val="00505EA4"/>
    <w:rsid w:val="005064D8"/>
    <w:rsid w:val="00506E59"/>
    <w:rsid w:val="00506E5C"/>
    <w:rsid w:val="00507013"/>
    <w:rsid w:val="005074EA"/>
    <w:rsid w:val="00507C15"/>
    <w:rsid w:val="00507C53"/>
    <w:rsid w:val="00510490"/>
    <w:rsid w:val="005105FD"/>
    <w:rsid w:val="005108C3"/>
    <w:rsid w:val="005109DB"/>
    <w:rsid w:val="00511011"/>
    <w:rsid w:val="005110D2"/>
    <w:rsid w:val="00511166"/>
    <w:rsid w:val="0051162B"/>
    <w:rsid w:val="005117BF"/>
    <w:rsid w:val="00511FC6"/>
    <w:rsid w:val="00512470"/>
    <w:rsid w:val="0051296D"/>
    <w:rsid w:val="00512B3B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E1F"/>
    <w:rsid w:val="005200A3"/>
    <w:rsid w:val="0052016E"/>
    <w:rsid w:val="00520263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A7D"/>
    <w:rsid w:val="00524BF9"/>
    <w:rsid w:val="00525362"/>
    <w:rsid w:val="00525CA4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962"/>
    <w:rsid w:val="00534D4B"/>
    <w:rsid w:val="00534FBE"/>
    <w:rsid w:val="00535204"/>
    <w:rsid w:val="0053529E"/>
    <w:rsid w:val="00535335"/>
    <w:rsid w:val="0053557F"/>
    <w:rsid w:val="00536484"/>
    <w:rsid w:val="005366E2"/>
    <w:rsid w:val="00536B7D"/>
    <w:rsid w:val="00536F81"/>
    <w:rsid w:val="00537536"/>
    <w:rsid w:val="0053789B"/>
    <w:rsid w:val="00537C4A"/>
    <w:rsid w:val="00537C58"/>
    <w:rsid w:val="00537E16"/>
    <w:rsid w:val="00540654"/>
    <w:rsid w:val="00540A85"/>
    <w:rsid w:val="0054218C"/>
    <w:rsid w:val="00542BB8"/>
    <w:rsid w:val="00542C06"/>
    <w:rsid w:val="00542E4F"/>
    <w:rsid w:val="00543451"/>
    <w:rsid w:val="00543764"/>
    <w:rsid w:val="00543E9D"/>
    <w:rsid w:val="00544425"/>
    <w:rsid w:val="005448D6"/>
    <w:rsid w:val="005449B3"/>
    <w:rsid w:val="0054531E"/>
    <w:rsid w:val="005456C2"/>
    <w:rsid w:val="00545AF5"/>
    <w:rsid w:val="00546646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2294"/>
    <w:rsid w:val="005535FA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3DD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1D01"/>
    <w:rsid w:val="00561EA9"/>
    <w:rsid w:val="00563DD5"/>
    <w:rsid w:val="00563F93"/>
    <w:rsid w:val="005642DF"/>
    <w:rsid w:val="00564953"/>
    <w:rsid w:val="005650DC"/>
    <w:rsid w:val="005653B6"/>
    <w:rsid w:val="00565B3C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0FB3"/>
    <w:rsid w:val="00571229"/>
    <w:rsid w:val="0057158C"/>
    <w:rsid w:val="00571F8A"/>
    <w:rsid w:val="005726A3"/>
    <w:rsid w:val="00572971"/>
    <w:rsid w:val="00572A0A"/>
    <w:rsid w:val="00573244"/>
    <w:rsid w:val="00573472"/>
    <w:rsid w:val="00573717"/>
    <w:rsid w:val="0057509D"/>
    <w:rsid w:val="005755B1"/>
    <w:rsid w:val="005755D4"/>
    <w:rsid w:val="00575F36"/>
    <w:rsid w:val="00576A2C"/>
    <w:rsid w:val="00577776"/>
    <w:rsid w:val="0057799C"/>
    <w:rsid w:val="005801FC"/>
    <w:rsid w:val="0058049E"/>
    <w:rsid w:val="00580708"/>
    <w:rsid w:val="00580C66"/>
    <w:rsid w:val="00580D64"/>
    <w:rsid w:val="00580E3E"/>
    <w:rsid w:val="005812BC"/>
    <w:rsid w:val="00581705"/>
    <w:rsid w:val="00581767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FC2"/>
    <w:rsid w:val="005852F3"/>
    <w:rsid w:val="00585D98"/>
    <w:rsid w:val="00586489"/>
    <w:rsid w:val="00586874"/>
    <w:rsid w:val="00586B93"/>
    <w:rsid w:val="00586DAD"/>
    <w:rsid w:val="00587710"/>
    <w:rsid w:val="005879C6"/>
    <w:rsid w:val="0059005A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E8F"/>
    <w:rsid w:val="005A0533"/>
    <w:rsid w:val="005A0659"/>
    <w:rsid w:val="005A09F5"/>
    <w:rsid w:val="005A141E"/>
    <w:rsid w:val="005A20D0"/>
    <w:rsid w:val="005A270E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1DE"/>
    <w:rsid w:val="005C27B5"/>
    <w:rsid w:val="005C2BFA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995"/>
    <w:rsid w:val="005C7902"/>
    <w:rsid w:val="005C7DB4"/>
    <w:rsid w:val="005D0241"/>
    <w:rsid w:val="005D0485"/>
    <w:rsid w:val="005D08FB"/>
    <w:rsid w:val="005D0D0B"/>
    <w:rsid w:val="005D2264"/>
    <w:rsid w:val="005D304E"/>
    <w:rsid w:val="005D3698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CCB"/>
    <w:rsid w:val="005F2F22"/>
    <w:rsid w:val="005F448F"/>
    <w:rsid w:val="005F4662"/>
    <w:rsid w:val="005F4A2C"/>
    <w:rsid w:val="005F5485"/>
    <w:rsid w:val="005F617C"/>
    <w:rsid w:val="005F6263"/>
    <w:rsid w:val="005F665D"/>
    <w:rsid w:val="005F73FB"/>
    <w:rsid w:val="00600515"/>
    <w:rsid w:val="00600FC1"/>
    <w:rsid w:val="00601389"/>
    <w:rsid w:val="00601D69"/>
    <w:rsid w:val="0060200E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6C15"/>
    <w:rsid w:val="00607CE5"/>
    <w:rsid w:val="006108DB"/>
    <w:rsid w:val="00610B42"/>
    <w:rsid w:val="00610BCC"/>
    <w:rsid w:val="0061143D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20304"/>
    <w:rsid w:val="00620A08"/>
    <w:rsid w:val="00621BD3"/>
    <w:rsid w:val="00622254"/>
    <w:rsid w:val="0062237D"/>
    <w:rsid w:val="00623CD4"/>
    <w:rsid w:val="0062472B"/>
    <w:rsid w:val="00624808"/>
    <w:rsid w:val="00624DB4"/>
    <w:rsid w:val="0062611B"/>
    <w:rsid w:val="006266ED"/>
    <w:rsid w:val="00626CB5"/>
    <w:rsid w:val="00626CB6"/>
    <w:rsid w:val="006271BD"/>
    <w:rsid w:val="0062734B"/>
    <w:rsid w:val="00627907"/>
    <w:rsid w:val="00627B0B"/>
    <w:rsid w:val="006305A4"/>
    <w:rsid w:val="0063069B"/>
    <w:rsid w:val="006306B3"/>
    <w:rsid w:val="00630D66"/>
    <w:rsid w:val="0063117E"/>
    <w:rsid w:val="0063147D"/>
    <w:rsid w:val="006324F5"/>
    <w:rsid w:val="00632569"/>
    <w:rsid w:val="00632ABC"/>
    <w:rsid w:val="00633A3D"/>
    <w:rsid w:val="00633A77"/>
    <w:rsid w:val="00633DEC"/>
    <w:rsid w:val="0063437A"/>
    <w:rsid w:val="00635454"/>
    <w:rsid w:val="006365C8"/>
    <w:rsid w:val="006369B1"/>
    <w:rsid w:val="00636D80"/>
    <w:rsid w:val="006373E0"/>
    <w:rsid w:val="0063745B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E8"/>
    <w:rsid w:val="00650A54"/>
    <w:rsid w:val="00651538"/>
    <w:rsid w:val="006517FC"/>
    <w:rsid w:val="00651E56"/>
    <w:rsid w:val="0065213D"/>
    <w:rsid w:val="0065250B"/>
    <w:rsid w:val="00652CA8"/>
    <w:rsid w:val="00653B48"/>
    <w:rsid w:val="00653BD5"/>
    <w:rsid w:val="00653DE3"/>
    <w:rsid w:val="006549CD"/>
    <w:rsid w:val="00654A17"/>
    <w:rsid w:val="00654ED2"/>
    <w:rsid w:val="00654F9F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304D"/>
    <w:rsid w:val="00663200"/>
    <w:rsid w:val="006633F9"/>
    <w:rsid w:val="0066357A"/>
    <w:rsid w:val="00663D7D"/>
    <w:rsid w:val="00663F04"/>
    <w:rsid w:val="0066419C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76DA3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EE"/>
    <w:rsid w:val="00685611"/>
    <w:rsid w:val="00685B59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66E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301C"/>
    <w:rsid w:val="006A3E3C"/>
    <w:rsid w:val="006A469C"/>
    <w:rsid w:val="006A501A"/>
    <w:rsid w:val="006A5075"/>
    <w:rsid w:val="006A5646"/>
    <w:rsid w:val="006A568E"/>
    <w:rsid w:val="006A59EF"/>
    <w:rsid w:val="006A6333"/>
    <w:rsid w:val="006A6642"/>
    <w:rsid w:val="006A72D5"/>
    <w:rsid w:val="006A7429"/>
    <w:rsid w:val="006A75BB"/>
    <w:rsid w:val="006A7F50"/>
    <w:rsid w:val="006B09D1"/>
    <w:rsid w:val="006B0A09"/>
    <w:rsid w:val="006B0DDD"/>
    <w:rsid w:val="006B122E"/>
    <w:rsid w:val="006B13E4"/>
    <w:rsid w:val="006B27E0"/>
    <w:rsid w:val="006B2B46"/>
    <w:rsid w:val="006B2E02"/>
    <w:rsid w:val="006B4393"/>
    <w:rsid w:val="006B4743"/>
    <w:rsid w:val="006B5DF8"/>
    <w:rsid w:val="006B5F04"/>
    <w:rsid w:val="006B652A"/>
    <w:rsid w:val="006C03A8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52A0"/>
    <w:rsid w:val="006D5429"/>
    <w:rsid w:val="006D5467"/>
    <w:rsid w:val="006D54C4"/>
    <w:rsid w:val="006D5F31"/>
    <w:rsid w:val="006D70B1"/>
    <w:rsid w:val="006E05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7402"/>
    <w:rsid w:val="006E7DC7"/>
    <w:rsid w:val="006F0146"/>
    <w:rsid w:val="006F0357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38C"/>
    <w:rsid w:val="006F262A"/>
    <w:rsid w:val="006F2A79"/>
    <w:rsid w:val="006F2B62"/>
    <w:rsid w:val="006F4224"/>
    <w:rsid w:val="006F46E6"/>
    <w:rsid w:val="006F4745"/>
    <w:rsid w:val="006F4C6C"/>
    <w:rsid w:val="006F52E4"/>
    <w:rsid w:val="006F54FB"/>
    <w:rsid w:val="006F597D"/>
    <w:rsid w:val="006F5AD3"/>
    <w:rsid w:val="006F680C"/>
    <w:rsid w:val="006F682A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9A"/>
    <w:rsid w:val="0071113A"/>
    <w:rsid w:val="00711966"/>
    <w:rsid w:val="00711A48"/>
    <w:rsid w:val="00711C66"/>
    <w:rsid w:val="00711CDB"/>
    <w:rsid w:val="00711F45"/>
    <w:rsid w:val="00711F98"/>
    <w:rsid w:val="00712475"/>
    <w:rsid w:val="00712E74"/>
    <w:rsid w:val="00713803"/>
    <w:rsid w:val="00713AF6"/>
    <w:rsid w:val="00713B2F"/>
    <w:rsid w:val="007141C3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E0A"/>
    <w:rsid w:val="0072318D"/>
    <w:rsid w:val="0072353C"/>
    <w:rsid w:val="00723827"/>
    <w:rsid w:val="00723BB2"/>
    <w:rsid w:val="00724248"/>
    <w:rsid w:val="00724BC1"/>
    <w:rsid w:val="007256BB"/>
    <w:rsid w:val="0072611A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CC"/>
    <w:rsid w:val="00731CAB"/>
    <w:rsid w:val="00731CFD"/>
    <w:rsid w:val="007322BA"/>
    <w:rsid w:val="00732AA7"/>
    <w:rsid w:val="00732AFB"/>
    <w:rsid w:val="00732BEB"/>
    <w:rsid w:val="00732DD8"/>
    <w:rsid w:val="00732E60"/>
    <w:rsid w:val="007336D2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399"/>
    <w:rsid w:val="00742439"/>
    <w:rsid w:val="00742735"/>
    <w:rsid w:val="00742B32"/>
    <w:rsid w:val="00742DB2"/>
    <w:rsid w:val="00743846"/>
    <w:rsid w:val="007447D1"/>
    <w:rsid w:val="00744872"/>
    <w:rsid w:val="00744AB1"/>
    <w:rsid w:val="00745073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C05"/>
    <w:rsid w:val="00753CEA"/>
    <w:rsid w:val="00753DDF"/>
    <w:rsid w:val="007551C9"/>
    <w:rsid w:val="00755725"/>
    <w:rsid w:val="00755780"/>
    <w:rsid w:val="00755F3A"/>
    <w:rsid w:val="007564E3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1396"/>
    <w:rsid w:val="007817FD"/>
    <w:rsid w:val="007824BB"/>
    <w:rsid w:val="0078252D"/>
    <w:rsid w:val="007825DC"/>
    <w:rsid w:val="007838C3"/>
    <w:rsid w:val="00783BA6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A90"/>
    <w:rsid w:val="007A6DA7"/>
    <w:rsid w:val="007A6E10"/>
    <w:rsid w:val="007A73B5"/>
    <w:rsid w:val="007B01FE"/>
    <w:rsid w:val="007B07B3"/>
    <w:rsid w:val="007B08A6"/>
    <w:rsid w:val="007B08BE"/>
    <w:rsid w:val="007B1A56"/>
    <w:rsid w:val="007B1C5F"/>
    <w:rsid w:val="007B266A"/>
    <w:rsid w:val="007B3DB8"/>
    <w:rsid w:val="007B3DC8"/>
    <w:rsid w:val="007B3E3C"/>
    <w:rsid w:val="007B4239"/>
    <w:rsid w:val="007B46AA"/>
    <w:rsid w:val="007B48F8"/>
    <w:rsid w:val="007B51D1"/>
    <w:rsid w:val="007B54C9"/>
    <w:rsid w:val="007B5B02"/>
    <w:rsid w:val="007B5BB0"/>
    <w:rsid w:val="007B6472"/>
    <w:rsid w:val="007B6748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03B"/>
    <w:rsid w:val="007C1269"/>
    <w:rsid w:val="007C1400"/>
    <w:rsid w:val="007C1A95"/>
    <w:rsid w:val="007C3003"/>
    <w:rsid w:val="007C363B"/>
    <w:rsid w:val="007C3721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C7D70"/>
    <w:rsid w:val="007D191A"/>
    <w:rsid w:val="007D1D11"/>
    <w:rsid w:val="007D2627"/>
    <w:rsid w:val="007D2663"/>
    <w:rsid w:val="007D2981"/>
    <w:rsid w:val="007D29C4"/>
    <w:rsid w:val="007D2A34"/>
    <w:rsid w:val="007D2AC8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1628"/>
    <w:rsid w:val="007E29B0"/>
    <w:rsid w:val="007E3163"/>
    <w:rsid w:val="007E3335"/>
    <w:rsid w:val="007E3B44"/>
    <w:rsid w:val="007E3D0A"/>
    <w:rsid w:val="007E3F7F"/>
    <w:rsid w:val="007E3FEC"/>
    <w:rsid w:val="007E510D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E57"/>
    <w:rsid w:val="007F16D4"/>
    <w:rsid w:val="007F173B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5525"/>
    <w:rsid w:val="007F569E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2141"/>
    <w:rsid w:val="008029D8"/>
    <w:rsid w:val="008030E5"/>
    <w:rsid w:val="00803424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10331"/>
    <w:rsid w:val="0081038C"/>
    <w:rsid w:val="0081064C"/>
    <w:rsid w:val="00810F26"/>
    <w:rsid w:val="00811141"/>
    <w:rsid w:val="008112A4"/>
    <w:rsid w:val="0081208C"/>
    <w:rsid w:val="008123C7"/>
    <w:rsid w:val="00812690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F24"/>
    <w:rsid w:val="00825661"/>
    <w:rsid w:val="008262BA"/>
    <w:rsid w:val="008266E8"/>
    <w:rsid w:val="008269A1"/>
    <w:rsid w:val="00826F1D"/>
    <w:rsid w:val="00826F70"/>
    <w:rsid w:val="008278F5"/>
    <w:rsid w:val="00827B27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0CE2"/>
    <w:rsid w:val="008412EC"/>
    <w:rsid w:val="008417C1"/>
    <w:rsid w:val="00841A28"/>
    <w:rsid w:val="00841B94"/>
    <w:rsid w:val="00841BDF"/>
    <w:rsid w:val="008424C4"/>
    <w:rsid w:val="00842E28"/>
    <w:rsid w:val="0084387B"/>
    <w:rsid w:val="00844B94"/>
    <w:rsid w:val="00845253"/>
    <w:rsid w:val="008458C7"/>
    <w:rsid w:val="0084684D"/>
    <w:rsid w:val="008469A3"/>
    <w:rsid w:val="0084748D"/>
    <w:rsid w:val="00847742"/>
    <w:rsid w:val="00847FD9"/>
    <w:rsid w:val="008500EA"/>
    <w:rsid w:val="0085020D"/>
    <w:rsid w:val="00850438"/>
    <w:rsid w:val="00851425"/>
    <w:rsid w:val="0085190E"/>
    <w:rsid w:val="0085251F"/>
    <w:rsid w:val="0085297A"/>
    <w:rsid w:val="00852EEC"/>
    <w:rsid w:val="00853630"/>
    <w:rsid w:val="00853633"/>
    <w:rsid w:val="0085371A"/>
    <w:rsid w:val="00853758"/>
    <w:rsid w:val="008539F5"/>
    <w:rsid w:val="00853AC3"/>
    <w:rsid w:val="008540FC"/>
    <w:rsid w:val="00854A23"/>
    <w:rsid w:val="00854A5E"/>
    <w:rsid w:val="00854BB3"/>
    <w:rsid w:val="00854E3D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14BE"/>
    <w:rsid w:val="008616F4"/>
    <w:rsid w:val="00861B4B"/>
    <w:rsid w:val="00861EF7"/>
    <w:rsid w:val="00862837"/>
    <w:rsid w:val="008628EE"/>
    <w:rsid w:val="008637FB"/>
    <w:rsid w:val="0086418E"/>
    <w:rsid w:val="00864247"/>
    <w:rsid w:val="008645AE"/>
    <w:rsid w:val="0086467A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805"/>
    <w:rsid w:val="0087221F"/>
    <w:rsid w:val="008722FD"/>
    <w:rsid w:val="00872321"/>
    <w:rsid w:val="00872D64"/>
    <w:rsid w:val="00872F86"/>
    <w:rsid w:val="0087496F"/>
    <w:rsid w:val="00874994"/>
    <w:rsid w:val="00875843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B26"/>
    <w:rsid w:val="00881E5F"/>
    <w:rsid w:val="0088246F"/>
    <w:rsid w:val="00882A79"/>
    <w:rsid w:val="00882F4A"/>
    <w:rsid w:val="00883411"/>
    <w:rsid w:val="00883553"/>
    <w:rsid w:val="00883F95"/>
    <w:rsid w:val="00884741"/>
    <w:rsid w:val="008855D6"/>
    <w:rsid w:val="008857E4"/>
    <w:rsid w:val="008866CB"/>
    <w:rsid w:val="00886795"/>
    <w:rsid w:val="00886B3D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C47"/>
    <w:rsid w:val="008A3E47"/>
    <w:rsid w:val="008A3E82"/>
    <w:rsid w:val="008A40C1"/>
    <w:rsid w:val="008A41B7"/>
    <w:rsid w:val="008A4FB3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640E"/>
    <w:rsid w:val="008C6810"/>
    <w:rsid w:val="008C6FE0"/>
    <w:rsid w:val="008C7118"/>
    <w:rsid w:val="008C73FA"/>
    <w:rsid w:val="008C7ADF"/>
    <w:rsid w:val="008C7AE2"/>
    <w:rsid w:val="008C7EF3"/>
    <w:rsid w:val="008D00AE"/>
    <w:rsid w:val="008D00E0"/>
    <w:rsid w:val="008D0293"/>
    <w:rsid w:val="008D049B"/>
    <w:rsid w:val="008D0A9B"/>
    <w:rsid w:val="008D0EEA"/>
    <w:rsid w:val="008D14AA"/>
    <w:rsid w:val="008D1DAF"/>
    <w:rsid w:val="008D279A"/>
    <w:rsid w:val="008D316C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2819"/>
    <w:rsid w:val="008E2922"/>
    <w:rsid w:val="008E33BD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02"/>
    <w:rsid w:val="008E6953"/>
    <w:rsid w:val="008E753F"/>
    <w:rsid w:val="008E78AB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1A9"/>
    <w:rsid w:val="008F4906"/>
    <w:rsid w:val="008F57F0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C7D"/>
    <w:rsid w:val="00907039"/>
    <w:rsid w:val="0090764A"/>
    <w:rsid w:val="00907715"/>
    <w:rsid w:val="00907EC9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6E6B"/>
    <w:rsid w:val="00917B37"/>
    <w:rsid w:val="00917EE3"/>
    <w:rsid w:val="009203EC"/>
    <w:rsid w:val="00920A40"/>
    <w:rsid w:val="00921633"/>
    <w:rsid w:val="009219F4"/>
    <w:rsid w:val="00921BA1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645A"/>
    <w:rsid w:val="009275C2"/>
    <w:rsid w:val="00927955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DF6"/>
    <w:rsid w:val="0093744F"/>
    <w:rsid w:val="0093782B"/>
    <w:rsid w:val="00937C37"/>
    <w:rsid w:val="00940155"/>
    <w:rsid w:val="00940299"/>
    <w:rsid w:val="00940B5B"/>
    <w:rsid w:val="00940EAC"/>
    <w:rsid w:val="00940FF5"/>
    <w:rsid w:val="009411B9"/>
    <w:rsid w:val="0094165C"/>
    <w:rsid w:val="00941726"/>
    <w:rsid w:val="00941FE5"/>
    <w:rsid w:val="00942722"/>
    <w:rsid w:val="009428F4"/>
    <w:rsid w:val="00942E6C"/>
    <w:rsid w:val="009431F3"/>
    <w:rsid w:val="0094357F"/>
    <w:rsid w:val="00943DE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ABA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19"/>
    <w:rsid w:val="00965A64"/>
    <w:rsid w:val="00965AE7"/>
    <w:rsid w:val="0096608F"/>
    <w:rsid w:val="009665D5"/>
    <w:rsid w:val="009667CB"/>
    <w:rsid w:val="00966D6F"/>
    <w:rsid w:val="0096728D"/>
    <w:rsid w:val="009676DF"/>
    <w:rsid w:val="00967817"/>
    <w:rsid w:val="00967A43"/>
    <w:rsid w:val="00967AD5"/>
    <w:rsid w:val="00967CE1"/>
    <w:rsid w:val="00967D07"/>
    <w:rsid w:val="009704EC"/>
    <w:rsid w:val="009706E0"/>
    <w:rsid w:val="00970FDD"/>
    <w:rsid w:val="00971125"/>
    <w:rsid w:val="00971CFA"/>
    <w:rsid w:val="009728C9"/>
    <w:rsid w:val="009733F8"/>
    <w:rsid w:val="009734B3"/>
    <w:rsid w:val="009735E1"/>
    <w:rsid w:val="009737B4"/>
    <w:rsid w:val="00973E4C"/>
    <w:rsid w:val="00974A9C"/>
    <w:rsid w:val="00974D68"/>
    <w:rsid w:val="0097610A"/>
    <w:rsid w:val="0097619E"/>
    <w:rsid w:val="00976597"/>
    <w:rsid w:val="00976720"/>
    <w:rsid w:val="0097700D"/>
    <w:rsid w:val="00977DDA"/>
    <w:rsid w:val="00977E64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37A3"/>
    <w:rsid w:val="00983877"/>
    <w:rsid w:val="00983937"/>
    <w:rsid w:val="00983E85"/>
    <w:rsid w:val="009840D5"/>
    <w:rsid w:val="00984198"/>
    <w:rsid w:val="009841A3"/>
    <w:rsid w:val="009844A6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3AE"/>
    <w:rsid w:val="0099490F"/>
    <w:rsid w:val="00995FEE"/>
    <w:rsid w:val="009968D9"/>
    <w:rsid w:val="00996BD1"/>
    <w:rsid w:val="009A0009"/>
    <w:rsid w:val="009A0460"/>
    <w:rsid w:val="009A0D9B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1108"/>
    <w:rsid w:val="009C119F"/>
    <w:rsid w:val="009C12AE"/>
    <w:rsid w:val="009C1F55"/>
    <w:rsid w:val="009C20A6"/>
    <w:rsid w:val="009C2477"/>
    <w:rsid w:val="009C25FF"/>
    <w:rsid w:val="009C2C1C"/>
    <w:rsid w:val="009C3163"/>
    <w:rsid w:val="009C3790"/>
    <w:rsid w:val="009C39C0"/>
    <w:rsid w:val="009C3B50"/>
    <w:rsid w:val="009C3C8F"/>
    <w:rsid w:val="009C3CEA"/>
    <w:rsid w:val="009C45C5"/>
    <w:rsid w:val="009C46D0"/>
    <w:rsid w:val="009C4972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CF5"/>
    <w:rsid w:val="009D20B3"/>
    <w:rsid w:val="009D29EC"/>
    <w:rsid w:val="009D2B12"/>
    <w:rsid w:val="009D2B97"/>
    <w:rsid w:val="009D2F32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7097"/>
    <w:rsid w:val="009D735E"/>
    <w:rsid w:val="009D788A"/>
    <w:rsid w:val="009E0311"/>
    <w:rsid w:val="009E0AEA"/>
    <w:rsid w:val="009E0B26"/>
    <w:rsid w:val="009E0ED9"/>
    <w:rsid w:val="009E0FBA"/>
    <w:rsid w:val="009E15B9"/>
    <w:rsid w:val="009E18A3"/>
    <w:rsid w:val="009E19FC"/>
    <w:rsid w:val="009E3C5F"/>
    <w:rsid w:val="009E4129"/>
    <w:rsid w:val="009E467B"/>
    <w:rsid w:val="009E4785"/>
    <w:rsid w:val="009E5AE5"/>
    <w:rsid w:val="009E6A82"/>
    <w:rsid w:val="009E6AF8"/>
    <w:rsid w:val="009E79EB"/>
    <w:rsid w:val="009F0068"/>
    <w:rsid w:val="009F097D"/>
    <w:rsid w:val="009F0F3E"/>
    <w:rsid w:val="009F16A2"/>
    <w:rsid w:val="009F19C3"/>
    <w:rsid w:val="009F19FA"/>
    <w:rsid w:val="009F1BBD"/>
    <w:rsid w:val="009F24C0"/>
    <w:rsid w:val="009F35D2"/>
    <w:rsid w:val="009F406B"/>
    <w:rsid w:val="009F4422"/>
    <w:rsid w:val="009F44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422B"/>
    <w:rsid w:val="00A04574"/>
    <w:rsid w:val="00A04B79"/>
    <w:rsid w:val="00A05098"/>
    <w:rsid w:val="00A05193"/>
    <w:rsid w:val="00A058B0"/>
    <w:rsid w:val="00A0594A"/>
    <w:rsid w:val="00A05974"/>
    <w:rsid w:val="00A05B39"/>
    <w:rsid w:val="00A066FC"/>
    <w:rsid w:val="00A06BB6"/>
    <w:rsid w:val="00A06C5E"/>
    <w:rsid w:val="00A0750C"/>
    <w:rsid w:val="00A07551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B0E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9E0"/>
    <w:rsid w:val="00A24DC8"/>
    <w:rsid w:val="00A256E6"/>
    <w:rsid w:val="00A25A00"/>
    <w:rsid w:val="00A25A8A"/>
    <w:rsid w:val="00A25B26"/>
    <w:rsid w:val="00A25F2D"/>
    <w:rsid w:val="00A274E7"/>
    <w:rsid w:val="00A275D2"/>
    <w:rsid w:val="00A276F2"/>
    <w:rsid w:val="00A27769"/>
    <w:rsid w:val="00A30694"/>
    <w:rsid w:val="00A30C5A"/>
    <w:rsid w:val="00A30CDB"/>
    <w:rsid w:val="00A30EC3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553"/>
    <w:rsid w:val="00A44852"/>
    <w:rsid w:val="00A44ABB"/>
    <w:rsid w:val="00A44C7A"/>
    <w:rsid w:val="00A44D77"/>
    <w:rsid w:val="00A44F12"/>
    <w:rsid w:val="00A4547E"/>
    <w:rsid w:val="00A45BA7"/>
    <w:rsid w:val="00A45C76"/>
    <w:rsid w:val="00A46541"/>
    <w:rsid w:val="00A46FCA"/>
    <w:rsid w:val="00A5026F"/>
    <w:rsid w:val="00A506A9"/>
    <w:rsid w:val="00A50AD2"/>
    <w:rsid w:val="00A51727"/>
    <w:rsid w:val="00A518AD"/>
    <w:rsid w:val="00A5289A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7320"/>
    <w:rsid w:val="00A60380"/>
    <w:rsid w:val="00A60B50"/>
    <w:rsid w:val="00A60B89"/>
    <w:rsid w:val="00A6134B"/>
    <w:rsid w:val="00A6152C"/>
    <w:rsid w:val="00A61C6B"/>
    <w:rsid w:val="00A61D77"/>
    <w:rsid w:val="00A62646"/>
    <w:rsid w:val="00A62852"/>
    <w:rsid w:val="00A62C18"/>
    <w:rsid w:val="00A63179"/>
    <w:rsid w:val="00A63CB8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E98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7FF"/>
    <w:rsid w:val="00A758E0"/>
    <w:rsid w:val="00A75F23"/>
    <w:rsid w:val="00A767DB"/>
    <w:rsid w:val="00A76CE0"/>
    <w:rsid w:val="00A771DA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BE4"/>
    <w:rsid w:val="00A847CC"/>
    <w:rsid w:val="00A84DCE"/>
    <w:rsid w:val="00A85231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777"/>
    <w:rsid w:val="00AA09FF"/>
    <w:rsid w:val="00AA0E54"/>
    <w:rsid w:val="00AA189E"/>
    <w:rsid w:val="00AA1B03"/>
    <w:rsid w:val="00AA1B8C"/>
    <w:rsid w:val="00AA1C16"/>
    <w:rsid w:val="00AA2110"/>
    <w:rsid w:val="00AA291B"/>
    <w:rsid w:val="00AA2D69"/>
    <w:rsid w:val="00AA366C"/>
    <w:rsid w:val="00AA3686"/>
    <w:rsid w:val="00AA3D69"/>
    <w:rsid w:val="00AA45E7"/>
    <w:rsid w:val="00AA4666"/>
    <w:rsid w:val="00AA4FC1"/>
    <w:rsid w:val="00AA502D"/>
    <w:rsid w:val="00AA550C"/>
    <w:rsid w:val="00AA5728"/>
    <w:rsid w:val="00AA5C82"/>
    <w:rsid w:val="00AA5E33"/>
    <w:rsid w:val="00AA6066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4AF"/>
    <w:rsid w:val="00AD480B"/>
    <w:rsid w:val="00AD5994"/>
    <w:rsid w:val="00AD637F"/>
    <w:rsid w:val="00AE01D1"/>
    <w:rsid w:val="00AE112D"/>
    <w:rsid w:val="00AE168D"/>
    <w:rsid w:val="00AE1C68"/>
    <w:rsid w:val="00AE20D2"/>
    <w:rsid w:val="00AE22DC"/>
    <w:rsid w:val="00AE269B"/>
    <w:rsid w:val="00AE27AC"/>
    <w:rsid w:val="00AE2EBC"/>
    <w:rsid w:val="00AE2F4F"/>
    <w:rsid w:val="00AE3008"/>
    <w:rsid w:val="00AE3430"/>
    <w:rsid w:val="00AE3628"/>
    <w:rsid w:val="00AE39BE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6D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5C3"/>
    <w:rsid w:val="00B03775"/>
    <w:rsid w:val="00B03A69"/>
    <w:rsid w:val="00B04FFF"/>
    <w:rsid w:val="00B058D7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AC6"/>
    <w:rsid w:val="00B11AE5"/>
    <w:rsid w:val="00B11C21"/>
    <w:rsid w:val="00B11F6C"/>
    <w:rsid w:val="00B12976"/>
    <w:rsid w:val="00B12A20"/>
    <w:rsid w:val="00B13436"/>
    <w:rsid w:val="00B13942"/>
    <w:rsid w:val="00B141FC"/>
    <w:rsid w:val="00B14249"/>
    <w:rsid w:val="00B148F0"/>
    <w:rsid w:val="00B14E65"/>
    <w:rsid w:val="00B14FA6"/>
    <w:rsid w:val="00B15BF2"/>
    <w:rsid w:val="00B15E55"/>
    <w:rsid w:val="00B1655C"/>
    <w:rsid w:val="00B165D6"/>
    <w:rsid w:val="00B17295"/>
    <w:rsid w:val="00B17CF1"/>
    <w:rsid w:val="00B2025D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20D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B3F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6C8"/>
    <w:rsid w:val="00B60CB4"/>
    <w:rsid w:val="00B6189F"/>
    <w:rsid w:val="00B61F31"/>
    <w:rsid w:val="00B62E26"/>
    <w:rsid w:val="00B62E52"/>
    <w:rsid w:val="00B633B1"/>
    <w:rsid w:val="00B636C3"/>
    <w:rsid w:val="00B6646F"/>
    <w:rsid w:val="00B66DA6"/>
    <w:rsid w:val="00B66EB3"/>
    <w:rsid w:val="00B6704F"/>
    <w:rsid w:val="00B673BB"/>
    <w:rsid w:val="00B67A1F"/>
    <w:rsid w:val="00B67E0A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197"/>
    <w:rsid w:val="00B7325C"/>
    <w:rsid w:val="00B73376"/>
    <w:rsid w:val="00B73977"/>
    <w:rsid w:val="00B74F7C"/>
    <w:rsid w:val="00B75275"/>
    <w:rsid w:val="00B75BEF"/>
    <w:rsid w:val="00B75CC4"/>
    <w:rsid w:val="00B761DA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1FF5"/>
    <w:rsid w:val="00B82048"/>
    <w:rsid w:val="00B8261B"/>
    <w:rsid w:val="00B834DE"/>
    <w:rsid w:val="00B8350F"/>
    <w:rsid w:val="00B83798"/>
    <w:rsid w:val="00B837B1"/>
    <w:rsid w:val="00B83AC5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BA1"/>
    <w:rsid w:val="00B950B4"/>
    <w:rsid w:val="00B951F0"/>
    <w:rsid w:val="00B95BAC"/>
    <w:rsid w:val="00B95C5E"/>
    <w:rsid w:val="00B96BA0"/>
    <w:rsid w:val="00B9702E"/>
    <w:rsid w:val="00B97742"/>
    <w:rsid w:val="00BA12A5"/>
    <w:rsid w:val="00BA1612"/>
    <w:rsid w:val="00BA1983"/>
    <w:rsid w:val="00BA1EAB"/>
    <w:rsid w:val="00BA201D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4134"/>
    <w:rsid w:val="00BB4A19"/>
    <w:rsid w:val="00BB4B2F"/>
    <w:rsid w:val="00BB4C44"/>
    <w:rsid w:val="00BB5593"/>
    <w:rsid w:val="00BB5DC3"/>
    <w:rsid w:val="00BB6D33"/>
    <w:rsid w:val="00BB6DA8"/>
    <w:rsid w:val="00BB7345"/>
    <w:rsid w:val="00BB7E05"/>
    <w:rsid w:val="00BC1090"/>
    <w:rsid w:val="00BC122A"/>
    <w:rsid w:val="00BC1C30"/>
    <w:rsid w:val="00BC1C8A"/>
    <w:rsid w:val="00BC2F3E"/>
    <w:rsid w:val="00BC3345"/>
    <w:rsid w:val="00BC3A2D"/>
    <w:rsid w:val="00BC3C69"/>
    <w:rsid w:val="00BC55C7"/>
    <w:rsid w:val="00BC5BD2"/>
    <w:rsid w:val="00BC5C5C"/>
    <w:rsid w:val="00BC6048"/>
    <w:rsid w:val="00BC610D"/>
    <w:rsid w:val="00BC610F"/>
    <w:rsid w:val="00BC6E7A"/>
    <w:rsid w:val="00BC7009"/>
    <w:rsid w:val="00BC7111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89F"/>
    <w:rsid w:val="00BD3AF2"/>
    <w:rsid w:val="00BD3E0F"/>
    <w:rsid w:val="00BD4406"/>
    <w:rsid w:val="00BD46EE"/>
    <w:rsid w:val="00BD488A"/>
    <w:rsid w:val="00BD4E45"/>
    <w:rsid w:val="00BD57AB"/>
    <w:rsid w:val="00BD5A54"/>
    <w:rsid w:val="00BD64B3"/>
    <w:rsid w:val="00BD6500"/>
    <w:rsid w:val="00BD66AC"/>
    <w:rsid w:val="00BD6C5D"/>
    <w:rsid w:val="00BD6F62"/>
    <w:rsid w:val="00BD703D"/>
    <w:rsid w:val="00BD711B"/>
    <w:rsid w:val="00BD77F5"/>
    <w:rsid w:val="00BE0230"/>
    <w:rsid w:val="00BE0D1A"/>
    <w:rsid w:val="00BE12FA"/>
    <w:rsid w:val="00BE2276"/>
    <w:rsid w:val="00BE3653"/>
    <w:rsid w:val="00BE3B8C"/>
    <w:rsid w:val="00BE4433"/>
    <w:rsid w:val="00BE4C9B"/>
    <w:rsid w:val="00BE52D8"/>
    <w:rsid w:val="00BE5527"/>
    <w:rsid w:val="00BE6470"/>
    <w:rsid w:val="00BE6EEF"/>
    <w:rsid w:val="00BE7921"/>
    <w:rsid w:val="00BF0A2D"/>
    <w:rsid w:val="00BF0E9E"/>
    <w:rsid w:val="00BF1A6C"/>
    <w:rsid w:val="00BF1B98"/>
    <w:rsid w:val="00BF1BA4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2503"/>
    <w:rsid w:val="00C02A4D"/>
    <w:rsid w:val="00C02CAA"/>
    <w:rsid w:val="00C0362D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D2"/>
    <w:rsid w:val="00C07316"/>
    <w:rsid w:val="00C07534"/>
    <w:rsid w:val="00C07A7A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754"/>
    <w:rsid w:val="00C139AE"/>
    <w:rsid w:val="00C13BBE"/>
    <w:rsid w:val="00C13BCC"/>
    <w:rsid w:val="00C13F80"/>
    <w:rsid w:val="00C13F8C"/>
    <w:rsid w:val="00C1453E"/>
    <w:rsid w:val="00C145A0"/>
    <w:rsid w:val="00C14AC7"/>
    <w:rsid w:val="00C15379"/>
    <w:rsid w:val="00C15403"/>
    <w:rsid w:val="00C157CB"/>
    <w:rsid w:val="00C163D3"/>
    <w:rsid w:val="00C168A4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6FF"/>
    <w:rsid w:val="00C2372F"/>
    <w:rsid w:val="00C239FB"/>
    <w:rsid w:val="00C24233"/>
    <w:rsid w:val="00C25895"/>
    <w:rsid w:val="00C25FC7"/>
    <w:rsid w:val="00C26284"/>
    <w:rsid w:val="00C26C4A"/>
    <w:rsid w:val="00C279FF"/>
    <w:rsid w:val="00C27D13"/>
    <w:rsid w:val="00C27E32"/>
    <w:rsid w:val="00C30196"/>
    <w:rsid w:val="00C30665"/>
    <w:rsid w:val="00C308CE"/>
    <w:rsid w:val="00C30F56"/>
    <w:rsid w:val="00C30FE9"/>
    <w:rsid w:val="00C31057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69AB"/>
    <w:rsid w:val="00C370CC"/>
    <w:rsid w:val="00C378D1"/>
    <w:rsid w:val="00C40084"/>
    <w:rsid w:val="00C4059A"/>
    <w:rsid w:val="00C40FDC"/>
    <w:rsid w:val="00C41525"/>
    <w:rsid w:val="00C41796"/>
    <w:rsid w:val="00C41A9F"/>
    <w:rsid w:val="00C427BA"/>
    <w:rsid w:val="00C428D2"/>
    <w:rsid w:val="00C4361D"/>
    <w:rsid w:val="00C43A64"/>
    <w:rsid w:val="00C442AF"/>
    <w:rsid w:val="00C44695"/>
    <w:rsid w:val="00C455F5"/>
    <w:rsid w:val="00C45DCB"/>
    <w:rsid w:val="00C45FA3"/>
    <w:rsid w:val="00C47390"/>
    <w:rsid w:val="00C473E7"/>
    <w:rsid w:val="00C47893"/>
    <w:rsid w:val="00C50467"/>
    <w:rsid w:val="00C5053A"/>
    <w:rsid w:val="00C50C5D"/>
    <w:rsid w:val="00C510BD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64A"/>
    <w:rsid w:val="00C602CD"/>
    <w:rsid w:val="00C60751"/>
    <w:rsid w:val="00C60B92"/>
    <w:rsid w:val="00C60DAB"/>
    <w:rsid w:val="00C60EC5"/>
    <w:rsid w:val="00C610D0"/>
    <w:rsid w:val="00C6126C"/>
    <w:rsid w:val="00C612DD"/>
    <w:rsid w:val="00C61C4C"/>
    <w:rsid w:val="00C63306"/>
    <w:rsid w:val="00C63335"/>
    <w:rsid w:val="00C63692"/>
    <w:rsid w:val="00C63A6E"/>
    <w:rsid w:val="00C63AE5"/>
    <w:rsid w:val="00C63FD4"/>
    <w:rsid w:val="00C6450E"/>
    <w:rsid w:val="00C6476F"/>
    <w:rsid w:val="00C64E1B"/>
    <w:rsid w:val="00C65005"/>
    <w:rsid w:val="00C65CA5"/>
    <w:rsid w:val="00C65F0B"/>
    <w:rsid w:val="00C66642"/>
    <w:rsid w:val="00C66CB5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5E3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4B1"/>
    <w:rsid w:val="00C8015D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2A4"/>
    <w:rsid w:val="00C93745"/>
    <w:rsid w:val="00C939DA"/>
    <w:rsid w:val="00C93D22"/>
    <w:rsid w:val="00C93E61"/>
    <w:rsid w:val="00C944F4"/>
    <w:rsid w:val="00C948E0"/>
    <w:rsid w:val="00C957CF"/>
    <w:rsid w:val="00C95CE3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179E"/>
    <w:rsid w:val="00CA1D07"/>
    <w:rsid w:val="00CA1F82"/>
    <w:rsid w:val="00CA216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972"/>
    <w:rsid w:val="00CA4FDA"/>
    <w:rsid w:val="00CA51E5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E0F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574B"/>
    <w:rsid w:val="00CC5A56"/>
    <w:rsid w:val="00CC669E"/>
    <w:rsid w:val="00CC6A0C"/>
    <w:rsid w:val="00CC72C9"/>
    <w:rsid w:val="00CD04A0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2C2"/>
    <w:rsid w:val="00CF032E"/>
    <w:rsid w:val="00CF03B6"/>
    <w:rsid w:val="00CF165A"/>
    <w:rsid w:val="00CF27B7"/>
    <w:rsid w:val="00CF290D"/>
    <w:rsid w:val="00CF2DA0"/>
    <w:rsid w:val="00CF358A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D005AB"/>
    <w:rsid w:val="00D007BF"/>
    <w:rsid w:val="00D008F8"/>
    <w:rsid w:val="00D009CC"/>
    <w:rsid w:val="00D00A1C"/>
    <w:rsid w:val="00D00BAA"/>
    <w:rsid w:val="00D00BB2"/>
    <w:rsid w:val="00D012C3"/>
    <w:rsid w:val="00D01AA7"/>
    <w:rsid w:val="00D01F82"/>
    <w:rsid w:val="00D021C6"/>
    <w:rsid w:val="00D028A5"/>
    <w:rsid w:val="00D036EA"/>
    <w:rsid w:val="00D03721"/>
    <w:rsid w:val="00D0390D"/>
    <w:rsid w:val="00D0391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85E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3C0"/>
    <w:rsid w:val="00D22444"/>
    <w:rsid w:val="00D2255D"/>
    <w:rsid w:val="00D231E5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A91"/>
    <w:rsid w:val="00D31D33"/>
    <w:rsid w:val="00D3230B"/>
    <w:rsid w:val="00D3234B"/>
    <w:rsid w:val="00D326C3"/>
    <w:rsid w:val="00D3383B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3E7"/>
    <w:rsid w:val="00D447D1"/>
    <w:rsid w:val="00D44B97"/>
    <w:rsid w:val="00D44EDC"/>
    <w:rsid w:val="00D44F40"/>
    <w:rsid w:val="00D45218"/>
    <w:rsid w:val="00D46687"/>
    <w:rsid w:val="00D46F05"/>
    <w:rsid w:val="00D501FC"/>
    <w:rsid w:val="00D50467"/>
    <w:rsid w:val="00D50AD8"/>
    <w:rsid w:val="00D51130"/>
    <w:rsid w:val="00D51C9F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5E4E"/>
    <w:rsid w:val="00D560F0"/>
    <w:rsid w:val="00D56662"/>
    <w:rsid w:val="00D56C0A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8CD"/>
    <w:rsid w:val="00D66D23"/>
    <w:rsid w:val="00D67ADD"/>
    <w:rsid w:val="00D70526"/>
    <w:rsid w:val="00D70C44"/>
    <w:rsid w:val="00D714BF"/>
    <w:rsid w:val="00D716A1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C9A"/>
    <w:rsid w:val="00D75F5E"/>
    <w:rsid w:val="00D7656A"/>
    <w:rsid w:val="00D76A70"/>
    <w:rsid w:val="00D76C41"/>
    <w:rsid w:val="00D76D2A"/>
    <w:rsid w:val="00D76E69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AA1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4A"/>
    <w:rsid w:val="00DB52C9"/>
    <w:rsid w:val="00DB5D24"/>
    <w:rsid w:val="00DB6087"/>
    <w:rsid w:val="00DB67E8"/>
    <w:rsid w:val="00DB714F"/>
    <w:rsid w:val="00DB7ABF"/>
    <w:rsid w:val="00DC018F"/>
    <w:rsid w:val="00DC0A49"/>
    <w:rsid w:val="00DC0F43"/>
    <w:rsid w:val="00DC15C1"/>
    <w:rsid w:val="00DC2405"/>
    <w:rsid w:val="00DC3122"/>
    <w:rsid w:val="00DC3B2D"/>
    <w:rsid w:val="00DC41E2"/>
    <w:rsid w:val="00DC54F7"/>
    <w:rsid w:val="00DC56E0"/>
    <w:rsid w:val="00DC61CC"/>
    <w:rsid w:val="00DC7115"/>
    <w:rsid w:val="00DC7EA6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D82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3B6E"/>
    <w:rsid w:val="00DF40AD"/>
    <w:rsid w:val="00DF50B3"/>
    <w:rsid w:val="00DF51CD"/>
    <w:rsid w:val="00DF53F7"/>
    <w:rsid w:val="00DF5C8D"/>
    <w:rsid w:val="00DF5FA5"/>
    <w:rsid w:val="00DF6F9C"/>
    <w:rsid w:val="00E00F39"/>
    <w:rsid w:val="00E0137C"/>
    <w:rsid w:val="00E01EBC"/>
    <w:rsid w:val="00E028CE"/>
    <w:rsid w:val="00E02F4D"/>
    <w:rsid w:val="00E03736"/>
    <w:rsid w:val="00E03BF0"/>
    <w:rsid w:val="00E046D0"/>
    <w:rsid w:val="00E04F21"/>
    <w:rsid w:val="00E05309"/>
    <w:rsid w:val="00E05597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810"/>
    <w:rsid w:val="00E17A42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4D9D"/>
    <w:rsid w:val="00E25590"/>
    <w:rsid w:val="00E25781"/>
    <w:rsid w:val="00E25BF9"/>
    <w:rsid w:val="00E265C8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DB4"/>
    <w:rsid w:val="00E32489"/>
    <w:rsid w:val="00E327FB"/>
    <w:rsid w:val="00E32B5C"/>
    <w:rsid w:val="00E32E53"/>
    <w:rsid w:val="00E33173"/>
    <w:rsid w:val="00E33552"/>
    <w:rsid w:val="00E34267"/>
    <w:rsid w:val="00E346E6"/>
    <w:rsid w:val="00E34CF4"/>
    <w:rsid w:val="00E34EC3"/>
    <w:rsid w:val="00E35083"/>
    <w:rsid w:val="00E351EB"/>
    <w:rsid w:val="00E35BE7"/>
    <w:rsid w:val="00E36224"/>
    <w:rsid w:val="00E36950"/>
    <w:rsid w:val="00E36A59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3BC0"/>
    <w:rsid w:val="00E54C6D"/>
    <w:rsid w:val="00E56A81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0D32"/>
    <w:rsid w:val="00E71685"/>
    <w:rsid w:val="00E71F36"/>
    <w:rsid w:val="00E7264B"/>
    <w:rsid w:val="00E726D1"/>
    <w:rsid w:val="00E736A7"/>
    <w:rsid w:val="00E74684"/>
    <w:rsid w:val="00E74A80"/>
    <w:rsid w:val="00E74AAE"/>
    <w:rsid w:val="00E75106"/>
    <w:rsid w:val="00E75512"/>
    <w:rsid w:val="00E7552F"/>
    <w:rsid w:val="00E75ABB"/>
    <w:rsid w:val="00E75E3A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1200"/>
    <w:rsid w:val="00E812F4"/>
    <w:rsid w:val="00E8132F"/>
    <w:rsid w:val="00E8173C"/>
    <w:rsid w:val="00E81B99"/>
    <w:rsid w:val="00E81EE5"/>
    <w:rsid w:val="00E81F01"/>
    <w:rsid w:val="00E82369"/>
    <w:rsid w:val="00E828EA"/>
    <w:rsid w:val="00E83361"/>
    <w:rsid w:val="00E835EB"/>
    <w:rsid w:val="00E84E5C"/>
    <w:rsid w:val="00E855C4"/>
    <w:rsid w:val="00E869F6"/>
    <w:rsid w:val="00E86A2D"/>
    <w:rsid w:val="00E873B5"/>
    <w:rsid w:val="00E87C65"/>
    <w:rsid w:val="00E87F6C"/>
    <w:rsid w:val="00E907AF"/>
    <w:rsid w:val="00E90CCC"/>
    <w:rsid w:val="00E91794"/>
    <w:rsid w:val="00E92995"/>
    <w:rsid w:val="00E92B74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084"/>
    <w:rsid w:val="00E95808"/>
    <w:rsid w:val="00E95CA7"/>
    <w:rsid w:val="00E96463"/>
    <w:rsid w:val="00E966A0"/>
    <w:rsid w:val="00E9671B"/>
    <w:rsid w:val="00E97501"/>
    <w:rsid w:val="00E9763C"/>
    <w:rsid w:val="00E976AB"/>
    <w:rsid w:val="00E97A7B"/>
    <w:rsid w:val="00EA0044"/>
    <w:rsid w:val="00EA0134"/>
    <w:rsid w:val="00EA03FE"/>
    <w:rsid w:val="00EA0696"/>
    <w:rsid w:val="00EA0989"/>
    <w:rsid w:val="00EA0C80"/>
    <w:rsid w:val="00EA1871"/>
    <w:rsid w:val="00EA1F98"/>
    <w:rsid w:val="00EA2B30"/>
    <w:rsid w:val="00EA2DAA"/>
    <w:rsid w:val="00EA316E"/>
    <w:rsid w:val="00EA330C"/>
    <w:rsid w:val="00EA383A"/>
    <w:rsid w:val="00EA3CA6"/>
    <w:rsid w:val="00EA3D51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2184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635A"/>
    <w:rsid w:val="00EC775D"/>
    <w:rsid w:val="00EC7945"/>
    <w:rsid w:val="00EC7A30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3A7E"/>
    <w:rsid w:val="00ED4402"/>
    <w:rsid w:val="00ED452A"/>
    <w:rsid w:val="00ED5F77"/>
    <w:rsid w:val="00ED6523"/>
    <w:rsid w:val="00ED67C5"/>
    <w:rsid w:val="00ED6939"/>
    <w:rsid w:val="00ED7135"/>
    <w:rsid w:val="00ED7494"/>
    <w:rsid w:val="00ED7708"/>
    <w:rsid w:val="00ED7807"/>
    <w:rsid w:val="00ED780C"/>
    <w:rsid w:val="00ED7CA7"/>
    <w:rsid w:val="00EE02DB"/>
    <w:rsid w:val="00EE0C4A"/>
    <w:rsid w:val="00EE0D04"/>
    <w:rsid w:val="00EE16CB"/>
    <w:rsid w:val="00EE1A75"/>
    <w:rsid w:val="00EE1C94"/>
    <w:rsid w:val="00EE2BC1"/>
    <w:rsid w:val="00EE2C6E"/>
    <w:rsid w:val="00EE2EE8"/>
    <w:rsid w:val="00EE36E2"/>
    <w:rsid w:val="00EE3960"/>
    <w:rsid w:val="00EE3A5F"/>
    <w:rsid w:val="00EE4446"/>
    <w:rsid w:val="00EE4DB8"/>
    <w:rsid w:val="00EE62DE"/>
    <w:rsid w:val="00EE6B85"/>
    <w:rsid w:val="00EE6E97"/>
    <w:rsid w:val="00EE729E"/>
    <w:rsid w:val="00EE778E"/>
    <w:rsid w:val="00EE7C7A"/>
    <w:rsid w:val="00EF0174"/>
    <w:rsid w:val="00EF095A"/>
    <w:rsid w:val="00EF0C24"/>
    <w:rsid w:val="00EF10BC"/>
    <w:rsid w:val="00EF110C"/>
    <w:rsid w:val="00EF1605"/>
    <w:rsid w:val="00EF1A9A"/>
    <w:rsid w:val="00EF27AA"/>
    <w:rsid w:val="00EF2FEF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2496"/>
    <w:rsid w:val="00F03ECC"/>
    <w:rsid w:val="00F04065"/>
    <w:rsid w:val="00F0493D"/>
    <w:rsid w:val="00F058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020"/>
    <w:rsid w:val="00F1312C"/>
    <w:rsid w:val="00F132D1"/>
    <w:rsid w:val="00F139D2"/>
    <w:rsid w:val="00F1444F"/>
    <w:rsid w:val="00F1468E"/>
    <w:rsid w:val="00F14734"/>
    <w:rsid w:val="00F14C6D"/>
    <w:rsid w:val="00F14E23"/>
    <w:rsid w:val="00F15316"/>
    <w:rsid w:val="00F15B81"/>
    <w:rsid w:val="00F165BD"/>
    <w:rsid w:val="00F1774E"/>
    <w:rsid w:val="00F179DC"/>
    <w:rsid w:val="00F20B74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3B4"/>
    <w:rsid w:val="00F24483"/>
    <w:rsid w:val="00F247D7"/>
    <w:rsid w:val="00F2496B"/>
    <w:rsid w:val="00F24B0B"/>
    <w:rsid w:val="00F25244"/>
    <w:rsid w:val="00F25B69"/>
    <w:rsid w:val="00F267D2"/>
    <w:rsid w:val="00F26E65"/>
    <w:rsid w:val="00F2721E"/>
    <w:rsid w:val="00F27AA0"/>
    <w:rsid w:val="00F300C2"/>
    <w:rsid w:val="00F303F1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5DD"/>
    <w:rsid w:val="00F456B3"/>
    <w:rsid w:val="00F45EC5"/>
    <w:rsid w:val="00F46029"/>
    <w:rsid w:val="00F46ACF"/>
    <w:rsid w:val="00F46B43"/>
    <w:rsid w:val="00F46F94"/>
    <w:rsid w:val="00F47BF4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606D7"/>
    <w:rsid w:val="00F6083C"/>
    <w:rsid w:val="00F60B53"/>
    <w:rsid w:val="00F6114A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13"/>
    <w:rsid w:val="00FA4CB2"/>
    <w:rsid w:val="00FA4CDE"/>
    <w:rsid w:val="00FA57BB"/>
    <w:rsid w:val="00FA5EAC"/>
    <w:rsid w:val="00FA6758"/>
    <w:rsid w:val="00FA6A41"/>
    <w:rsid w:val="00FA6C0C"/>
    <w:rsid w:val="00FA6F51"/>
    <w:rsid w:val="00FA7543"/>
    <w:rsid w:val="00FA7A2B"/>
    <w:rsid w:val="00FA7F2E"/>
    <w:rsid w:val="00FA7FA2"/>
    <w:rsid w:val="00FB0DE1"/>
    <w:rsid w:val="00FB13D8"/>
    <w:rsid w:val="00FB1F14"/>
    <w:rsid w:val="00FB1F64"/>
    <w:rsid w:val="00FB241E"/>
    <w:rsid w:val="00FB249C"/>
    <w:rsid w:val="00FB2974"/>
    <w:rsid w:val="00FB2AC9"/>
    <w:rsid w:val="00FB2EAA"/>
    <w:rsid w:val="00FB3514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DD9"/>
    <w:rsid w:val="00FD50EA"/>
    <w:rsid w:val="00FD5A03"/>
    <w:rsid w:val="00FD5FCB"/>
    <w:rsid w:val="00FD7110"/>
    <w:rsid w:val="00FD74AE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529A"/>
    <w:rsid w:val="00FE53DE"/>
    <w:rsid w:val="00FE59AE"/>
    <w:rsid w:val="00FE60C2"/>
    <w:rsid w:val="00FE625A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FB5D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  <w:lang w:val="en-US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35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35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35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35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numPr>
        <w:ilvl w:val="4"/>
        <w:numId w:val="3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35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35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35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35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  <w:lang w:val="en-US"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BC1090"/>
    <w:rPr>
      <w:szCs w:val="24"/>
      <w:lang w:val="en-US" w:eastAsia="en-US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15"/>
      </w:numPr>
      <w:tabs>
        <w:tab w:val="left" w:pos="1673"/>
      </w:tabs>
      <w:spacing w:before="180"/>
    </w:pPr>
    <w:rPr>
      <w:rFonts w:ascii="Arial" w:hAnsi="Arial"/>
      <w:sz w:val="22"/>
      <w:lang w:val="en-US" w:eastAsia="en-US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33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paragraph" w:customStyle="1" w:styleId="3GPPHeader">
    <w:name w:val="3GPP_Header"/>
    <w:basedOn w:val="Normal"/>
    <w:link w:val="3GPPHeaderChar"/>
    <w:rsid w:val="008E69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8E6902"/>
    <w:rPr>
      <w:b/>
      <w:sz w:val="24"/>
      <w:lang w:val="en-GB" w:eastAsia="zh-CN"/>
    </w:rPr>
  </w:style>
  <w:style w:type="paragraph" w:customStyle="1" w:styleId="EQ">
    <w:name w:val="EQ"/>
    <w:basedOn w:val="Normal"/>
    <w:next w:val="Normal"/>
    <w:rsid w:val="003C2DFF"/>
    <w:pPr>
      <w:keepLines/>
      <w:tabs>
        <w:tab w:val="center" w:pos="4536"/>
        <w:tab w:val="right" w:pos="9072"/>
      </w:tabs>
      <w:spacing w:after="180"/>
    </w:pPr>
    <w:rPr>
      <w:noProof/>
      <w:szCs w:val="20"/>
      <w:lang w:val="en-GB"/>
    </w:rPr>
  </w:style>
  <w:style w:type="paragraph" w:customStyle="1" w:styleId="TAC">
    <w:name w:val="TAC"/>
    <w:basedOn w:val="TAL"/>
    <w:rsid w:val="00167411"/>
    <w:pPr>
      <w:jc w:val="center"/>
    </w:pPr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3640FE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B11AE5"/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4F6E6-A298-40D4-B930-CF4EF858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1309</Words>
  <Characters>7462</Characters>
  <Application>Microsoft Office Word</Application>
  <DocSecurity>0</DocSecurity>
  <Lines>62</Lines>
  <Paragraphs>17</Paragraphs>
  <ScaleCrop>false</ScaleCrop>
  <Company/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2016-11-05T02:37:00Z</dcterms:created>
  <dcterms:modified xsi:type="dcterms:W3CDTF">2016-11-05T02:37:00Z</dcterms:modified>
</cp:coreProperties>
</file>